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F6982" w14:textId="77777777" w:rsidR="0008721E" w:rsidRDefault="0073582B">
      <w:pPr>
        <w:pStyle w:val="ad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УДК </w:t>
      </w:r>
      <w:r>
        <w:rPr>
          <w:rFonts w:ascii="Times New Roman" w:eastAsia="TimesNewRomanPSMT" w:hAnsi="Times New Roman" w:cs="Times New Roman"/>
          <w:sz w:val="24"/>
          <w:szCs w:val="24"/>
        </w:rPr>
        <w:t>004.3:004.9</w:t>
      </w:r>
    </w:p>
    <w:p w14:paraId="735F93B0" w14:textId="77777777" w:rsidR="0008721E" w:rsidRDefault="003F56BE">
      <w:pPr>
        <w:pStyle w:val="ae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расчет Вариации Показателя преломления в </w:t>
      </w:r>
      <w:r w:rsidR="00384C0E">
        <w:rPr>
          <w:rFonts w:ascii="Times New Roman" w:hAnsi="Times New Roman" w:cs="Times New Roman"/>
          <w:sz w:val="24"/>
          <w:szCs w:val="24"/>
          <w:lang w:val="en-US"/>
        </w:rPr>
        <w:t>Ge</w:t>
      </w:r>
      <w:r w:rsidR="00384C0E" w:rsidRPr="00384C0E">
        <w:rPr>
          <w:rFonts w:ascii="Times New Roman" w:hAnsi="Times New Roman" w:cs="Times New Roman"/>
          <w:sz w:val="24"/>
          <w:szCs w:val="24"/>
        </w:rPr>
        <w:t>/</w:t>
      </w:r>
      <w:r w:rsidR="00384C0E">
        <w:rPr>
          <w:rFonts w:ascii="Times New Roman" w:hAnsi="Times New Roman" w:cs="Times New Roman"/>
          <w:sz w:val="24"/>
          <w:szCs w:val="24"/>
          <w:lang w:val="en-US"/>
        </w:rPr>
        <w:t>SiGe</w:t>
      </w:r>
      <w:r w:rsidR="00384C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гетероструктрах для создания оптических модуляторов</w:t>
      </w:r>
    </w:p>
    <w:p w14:paraId="34B1C3B2" w14:textId="77777777" w:rsidR="0008721E" w:rsidRDefault="003F56BE">
      <w:pPr>
        <w:spacing w:line="360" w:lineRule="auto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F56BE">
        <w:rPr>
          <w:rFonts w:ascii="Times New Roman" w:hAnsi="Times New Roman" w:cs="Times New Roman"/>
          <w:i/>
          <w:sz w:val="24"/>
          <w:szCs w:val="24"/>
        </w:rPr>
        <w:t>Панфилов Андрей Сергеевич</w:t>
      </w:r>
    </w:p>
    <w:p w14:paraId="22AD47C7" w14:textId="746CFA73" w:rsidR="0008721E" w:rsidRDefault="003F56BE" w:rsidP="003F56BE">
      <w:pPr>
        <w:spacing w:line="360" w:lineRule="auto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Хазанова Софья Владиславовна</w:t>
      </w:r>
    </w:p>
    <w:p w14:paraId="13D115B3" w14:textId="3F2DC047" w:rsidR="00F46091" w:rsidRDefault="00F46091" w:rsidP="003F56BE">
      <w:pPr>
        <w:spacing w:line="360" w:lineRule="auto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46091">
        <w:rPr>
          <w:rFonts w:ascii="Times New Roman" w:hAnsi="Times New Roman" w:cs="Times New Roman"/>
          <w:i/>
          <w:sz w:val="24"/>
          <w:szCs w:val="24"/>
        </w:rPr>
        <w:t>Бобров</w:t>
      </w:r>
      <w:r w:rsidRPr="00F46091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Александр Игоревич</w:t>
      </w:r>
      <w:r w:rsidRPr="00F46091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262DB45A" w14:textId="4556205B" w:rsidR="00F46091" w:rsidRDefault="00F46091" w:rsidP="003F56BE">
      <w:pPr>
        <w:spacing w:line="360" w:lineRule="auto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46091">
        <w:rPr>
          <w:rFonts w:ascii="Times New Roman" w:hAnsi="Times New Roman" w:cs="Times New Roman"/>
          <w:i/>
          <w:sz w:val="24"/>
          <w:szCs w:val="24"/>
        </w:rPr>
        <w:t>Горшков</w:t>
      </w:r>
      <w:r>
        <w:rPr>
          <w:rFonts w:ascii="Times New Roman" w:hAnsi="Times New Roman" w:cs="Times New Roman"/>
          <w:i/>
          <w:sz w:val="24"/>
          <w:szCs w:val="24"/>
        </w:rPr>
        <w:t xml:space="preserve"> Алексей Павлович</w:t>
      </w:r>
    </w:p>
    <w:p w14:paraId="30247086" w14:textId="1A0114C9" w:rsidR="00F46091" w:rsidRPr="003F56BE" w:rsidRDefault="00F46091" w:rsidP="003F56BE">
      <w:pPr>
        <w:spacing w:line="360" w:lineRule="auto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46091">
        <w:rPr>
          <w:rFonts w:ascii="Times New Roman" w:hAnsi="Times New Roman" w:cs="Times New Roman"/>
          <w:i/>
          <w:sz w:val="24"/>
          <w:szCs w:val="24"/>
        </w:rPr>
        <w:t>Нежданов</w:t>
      </w:r>
      <w:r>
        <w:rPr>
          <w:rFonts w:ascii="Times New Roman" w:hAnsi="Times New Roman" w:cs="Times New Roman"/>
          <w:i/>
          <w:sz w:val="24"/>
          <w:szCs w:val="24"/>
        </w:rPr>
        <w:t xml:space="preserve"> Алексей Владимирович</w:t>
      </w:r>
    </w:p>
    <w:p w14:paraId="6CA7550A" w14:textId="77777777" w:rsidR="0008721E" w:rsidRDefault="0073582B">
      <w:pPr>
        <w:spacing w:line="360" w:lineRule="auto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r w:rsidR="003F56BE">
        <w:rPr>
          <w:rFonts w:ascii="Times New Roman" w:hAnsi="Times New Roman" w:cs="Times New Roman"/>
          <w:i/>
          <w:sz w:val="24"/>
          <w:szCs w:val="24"/>
        </w:rPr>
        <w:t>ННГУ им. Лобачевского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3F56BE">
        <w:rPr>
          <w:rFonts w:ascii="Times New Roman" w:hAnsi="Times New Roman" w:cs="Times New Roman"/>
          <w:i/>
          <w:sz w:val="24"/>
          <w:szCs w:val="24"/>
        </w:rPr>
        <w:t>г.</w:t>
      </w:r>
      <w:r w:rsidR="00593DA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F56BE">
        <w:rPr>
          <w:rFonts w:ascii="Times New Roman" w:hAnsi="Times New Roman" w:cs="Times New Roman"/>
          <w:i/>
          <w:sz w:val="24"/>
          <w:szCs w:val="24"/>
        </w:rPr>
        <w:t>Нижний Новгород</w:t>
      </w:r>
    </w:p>
    <w:p w14:paraId="6A763FDD" w14:textId="77777777" w:rsidR="0008721E" w:rsidRDefault="0073582B">
      <w:pPr>
        <w:pStyle w:val="af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Аннотация: в работе выполняется </w:t>
      </w:r>
      <w:r w:rsidR="00384C0E">
        <w:rPr>
          <w:rFonts w:ascii="Times New Roman" w:eastAsia="Calibri" w:hAnsi="Times New Roman" w:cs="Times New Roman"/>
          <w:sz w:val="24"/>
          <w:szCs w:val="24"/>
        </w:rPr>
        <w:t>расчет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F56BE">
        <w:rPr>
          <w:rFonts w:ascii="Times New Roman" w:eastAsia="Calibri" w:hAnsi="Times New Roman" w:cs="Times New Roman"/>
          <w:sz w:val="24"/>
          <w:szCs w:val="24"/>
        </w:rPr>
        <w:t xml:space="preserve">показателя преломления кремний-германиевой </w:t>
      </w:r>
      <w:proofErr w:type="spellStart"/>
      <w:r w:rsidR="003F56BE">
        <w:rPr>
          <w:rFonts w:ascii="Times New Roman" w:eastAsia="Calibri" w:hAnsi="Times New Roman" w:cs="Times New Roman"/>
          <w:sz w:val="24"/>
          <w:szCs w:val="24"/>
        </w:rPr>
        <w:t>гетероструктуры</w:t>
      </w:r>
      <w:proofErr w:type="spellEnd"/>
      <w:r w:rsidR="003F56BE">
        <w:rPr>
          <w:rFonts w:ascii="Times New Roman" w:eastAsia="Calibri" w:hAnsi="Times New Roman" w:cs="Times New Roman"/>
          <w:sz w:val="24"/>
          <w:szCs w:val="24"/>
        </w:rPr>
        <w:t>, котор</w:t>
      </w:r>
      <w:r>
        <w:rPr>
          <w:rFonts w:ascii="Times New Roman" w:eastAsia="Calibri" w:hAnsi="Times New Roman" w:cs="Times New Roman"/>
          <w:sz w:val="24"/>
          <w:szCs w:val="24"/>
        </w:rPr>
        <w:t>ую</w:t>
      </w:r>
      <w:r w:rsidR="003F56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D00D4">
        <w:rPr>
          <w:rFonts w:ascii="Times New Roman" w:eastAsia="Calibri" w:hAnsi="Times New Roman" w:cs="Times New Roman"/>
          <w:sz w:val="24"/>
          <w:szCs w:val="24"/>
        </w:rPr>
        <w:t>может быть использована в качестве</w:t>
      </w:r>
      <w:r w:rsidR="003F56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активн</w:t>
      </w:r>
      <w:r w:rsidR="00384C0E">
        <w:rPr>
          <w:rFonts w:ascii="Times New Roman" w:eastAsia="Calibri" w:hAnsi="Times New Roman" w:cs="Times New Roman"/>
          <w:sz w:val="24"/>
          <w:szCs w:val="24"/>
        </w:rPr>
        <w:t>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сред</w:t>
      </w:r>
      <w:r w:rsidR="00384C0E">
        <w:rPr>
          <w:rFonts w:ascii="Times New Roman" w:eastAsia="Calibri" w:hAnsi="Times New Roman" w:cs="Times New Roman"/>
          <w:sz w:val="24"/>
          <w:szCs w:val="24"/>
        </w:rPr>
        <w:t xml:space="preserve">ы </w:t>
      </w:r>
      <w:r>
        <w:rPr>
          <w:rFonts w:ascii="Times New Roman" w:eastAsia="Calibri" w:hAnsi="Times New Roman" w:cs="Times New Roman"/>
          <w:sz w:val="24"/>
          <w:szCs w:val="24"/>
        </w:rPr>
        <w:t>для создания модулятора</w:t>
      </w:r>
      <w:r w:rsidR="00384C0E">
        <w:rPr>
          <w:rFonts w:ascii="Times New Roman" w:eastAsia="Calibri" w:hAnsi="Times New Roman" w:cs="Times New Roman"/>
          <w:sz w:val="24"/>
          <w:szCs w:val="24"/>
        </w:rPr>
        <w:t xml:space="preserve"> по схеме </w:t>
      </w:r>
      <w:r>
        <w:rPr>
          <w:rFonts w:ascii="Times New Roman" w:eastAsia="Calibri" w:hAnsi="Times New Roman" w:cs="Times New Roman"/>
          <w:sz w:val="24"/>
          <w:szCs w:val="24"/>
        </w:rPr>
        <w:t>Маха-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Цендера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57CFC64" w14:textId="77777777" w:rsidR="0008721E" w:rsidRDefault="0073582B">
      <w:pPr>
        <w:pStyle w:val="af0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Ключевые слова: </w:t>
      </w:r>
      <w:r w:rsidR="00384C0E">
        <w:rPr>
          <w:rFonts w:ascii="Times New Roman" w:eastAsia="Calibri" w:hAnsi="Times New Roman" w:cs="Times New Roman"/>
          <w:sz w:val="24"/>
          <w:szCs w:val="24"/>
        </w:rPr>
        <w:t>модулятор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384C0E">
        <w:rPr>
          <w:rFonts w:ascii="Times New Roman" w:eastAsia="Calibri" w:hAnsi="Times New Roman" w:cs="Times New Roman"/>
          <w:sz w:val="24"/>
          <w:szCs w:val="24"/>
        </w:rPr>
        <w:t>интегральная схема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384C0E">
        <w:rPr>
          <w:rFonts w:ascii="Times New Roman" w:eastAsia="Calibri" w:hAnsi="Times New Roman" w:cs="Times New Roman"/>
          <w:sz w:val="24"/>
          <w:szCs w:val="24"/>
        </w:rPr>
        <w:t>гетероструктура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384C0E">
        <w:rPr>
          <w:rFonts w:ascii="Times New Roman" w:eastAsia="Calibri" w:hAnsi="Times New Roman" w:cs="Times New Roman"/>
          <w:sz w:val="24"/>
          <w:szCs w:val="24"/>
        </w:rPr>
        <w:t>эффект Штарка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6EB72E1" w14:textId="77777777" w:rsidR="0008721E" w:rsidRDefault="0073582B">
      <w:pPr>
        <w:pStyle w:val="af1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Введение</w:t>
      </w:r>
    </w:p>
    <w:p w14:paraId="01A2E075" w14:textId="77777777" w:rsidR="002B3BB8" w:rsidRDefault="002B3BB8" w:rsidP="002B3BB8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</w:t>
      </w:r>
      <w:r w:rsidRPr="002B3BB8">
        <w:rPr>
          <w:rFonts w:ascii="Times New Roman" w:hAnsi="Times New Roman" w:cs="Times New Roman"/>
          <w:sz w:val="24"/>
          <w:szCs w:val="24"/>
        </w:rPr>
        <w:t xml:space="preserve"> оптической связи</w:t>
      </w:r>
      <w:r>
        <w:rPr>
          <w:rFonts w:ascii="Times New Roman" w:hAnsi="Times New Roman" w:cs="Times New Roman"/>
          <w:sz w:val="24"/>
          <w:szCs w:val="24"/>
        </w:rPr>
        <w:t xml:space="preserve"> требует создания всё более совершенных</w:t>
      </w:r>
      <w:r w:rsidRPr="002B3B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фотонных интегральных схем</w:t>
      </w:r>
      <w:r w:rsidRPr="002B3BB8">
        <w:rPr>
          <w:rFonts w:ascii="Times New Roman" w:hAnsi="Times New Roman" w:cs="Times New Roman"/>
          <w:sz w:val="24"/>
          <w:szCs w:val="24"/>
        </w:rPr>
        <w:t>. Для соединений центров обработки данных наиболее широко используе</w:t>
      </w:r>
      <w:r>
        <w:rPr>
          <w:rFonts w:ascii="Times New Roman" w:hAnsi="Times New Roman" w:cs="Times New Roman"/>
          <w:sz w:val="24"/>
          <w:szCs w:val="24"/>
        </w:rPr>
        <w:t>тся архитектура модулятора Маха–</w:t>
      </w:r>
      <w:proofErr w:type="spellStart"/>
      <w:r w:rsidRPr="002B3BB8">
        <w:rPr>
          <w:rFonts w:ascii="Times New Roman" w:hAnsi="Times New Roman" w:cs="Times New Roman"/>
          <w:sz w:val="24"/>
          <w:szCs w:val="24"/>
        </w:rPr>
        <w:t>Цендера</w:t>
      </w:r>
      <w:proofErr w:type="spellEnd"/>
      <w:r w:rsidRPr="002B3BB8">
        <w:rPr>
          <w:rFonts w:ascii="Times New Roman" w:hAnsi="Times New Roman" w:cs="Times New Roman"/>
          <w:sz w:val="24"/>
          <w:szCs w:val="24"/>
        </w:rPr>
        <w:t xml:space="preserve"> (ММЦ), при этом ММЦ предназначен для модуляции как синфазной, так и квадратурной компоненты сигнала. Принцип</w:t>
      </w:r>
      <w:r>
        <w:rPr>
          <w:rFonts w:ascii="Times New Roman" w:hAnsi="Times New Roman" w:cs="Times New Roman"/>
          <w:sz w:val="24"/>
          <w:szCs w:val="24"/>
        </w:rPr>
        <w:t xml:space="preserve"> действия</w:t>
      </w:r>
      <w:r w:rsidRPr="002B3BB8">
        <w:rPr>
          <w:rFonts w:ascii="Times New Roman" w:hAnsi="Times New Roman" w:cs="Times New Roman"/>
          <w:sz w:val="24"/>
          <w:szCs w:val="24"/>
        </w:rPr>
        <w:t xml:space="preserve"> этого устройства основан на вариации коэффициента преломления под воздействием электрического поля на телекоммуникационной длине волны. Поскольку изменение коэффициента преломления напрямую связано с коэффициентом поглощения, для реализации данных эффектов могут быть использованы полупроводниковые массивы квантовых ям как </w:t>
      </w:r>
      <w:r w:rsidR="00750547" w:rsidRPr="00750547">
        <w:rPr>
          <w:rFonts w:ascii="Times New Roman" w:hAnsi="Times New Roman" w:cs="Times New Roman"/>
          <w:sz w:val="24"/>
          <w:szCs w:val="24"/>
        </w:rPr>
        <w:t xml:space="preserve">на основе материалов </w:t>
      </w:r>
      <w:r w:rsidRPr="002B3BB8">
        <w:rPr>
          <w:rFonts w:ascii="Times New Roman" w:hAnsi="Times New Roman" w:cs="Times New Roman"/>
          <w:sz w:val="24"/>
          <w:szCs w:val="24"/>
        </w:rPr>
        <w:t xml:space="preserve">с прямой запрещенной зоной III – V, так и материалов группы IV. Вариация </w:t>
      </w:r>
      <w:r w:rsidR="00750547">
        <w:rPr>
          <w:rFonts w:ascii="Times New Roman" w:hAnsi="Times New Roman" w:cs="Times New Roman"/>
          <w:sz w:val="24"/>
          <w:szCs w:val="24"/>
        </w:rPr>
        <w:t xml:space="preserve">коэффициента </w:t>
      </w:r>
      <w:r w:rsidRPr="002B3BB8">
        <w:rPr>
          <w:rFonts w:ascii="Times New Roman" w:hAnsi="Times New Roman" w:cs="Times New Roman"/>
          <w:sz w:val="24"/>
          <w:szCs w:val="24"/>
        </w:rPr>
        <w:t xml:space="preserve">поглощения в </w:t>
      </w:r>
      <w:proofErr w:type="spellStart"/>
      <w:r w:rsidR="00750547">
        <w:rPr>
          <w:rFonts w:ascii="Times New Roman" w:hAnsi="Times New Roman" w:cs="Times New Roman"/>
          <w:sz w:val="24"/>
          <w:szCs w:val="24"/>
        </w:rPr>
        <w:t>гетероструктурах</w:t>
      </w:r>
      <w:proofErr w:type="spellEnd"/>
      <w:r w:rsidR="00750547">
        <w:rPr>
          <w:rFonts w:ascii="Times New Roman" w:hAnsi="Times New Roman" w:cs="Times New Roman"/>
          <w:sz w:val="24"/>
          <w:szCs w:val="24"/>
        </w:rPr>
        <w:t xml:space="preserve"> на основе </w:t>
      </w:r>
      <w:r w:rsidR="00750547">
        <w:rPr>
          <w:rFonts w:ascii="Times New Roman" w:hAnsi="Times New Roman" w:cs="Times New Roman"/>
          <w:sz w:val="24"/>
          <w:szCs w:val="24"/>
          <w:lang w:val="en-US"/>
        </w:rPr>
        <w:t>Ge</w:t>
      </w:r>
      <w:r w:rsidR="00750547" w:rsidRPr="0075054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750547">
        <w:rPr>
          <w:rFonts w:ascii="Times New Roman" w:hAnsi="Times New Roman" w:cs="Times New Roman"/>
          <w:sz w:val="24"/>
          <w:szCs w:val="24"/>
          <w:lang w:val="en-US"/>
        </w:rPr>
        <w:t>SiGe</w:t>
      </w:r>
      <w:proofErr w:type="spellEnd"/>
      <w:r w:rsidRPr="002B3BB8">
        <w:rPr>
          <w:rFonts w:ascii="Times New Roman" w:hAnsi="Times New Roman" w:cs="Times New Roman"/>
          <w:sz w:val="24"/>
          <w:szCs w:val="24"/>
        </w:rPr>
        <w:t xml:space="preserve"> при воздействии внешнего напряжения смещения обусловлена ква</w:t>
      </w:r>
      <w:r>
        <w:rPr>
          <w:rFonts w:ascii="Times New Roman" w:hAnsi="Times New Roman" w:cs="Times New Roman"/>
          <w:sz w:val="24"/>
          <w:szCs w:val="24"/>
        </w:rPr>
        <w:t>нтово-размерным эффектом Штарка</w:t>
      </w:r>
      <w:r w:rsidR="0073582B">
        <w:rPr>
          <w:rFonts w:ascii="Times New Roman" w:hAnsi="Times New Roman" w:cs="Times New Roman"/>
          <w:sz w:val="24"/>
          <w:szCs w:val="24"/>
        </w:rPr>
        <w:t>.</w:t>
      </w:r>
    </w:p>
    <w:p w14:paraId="60899D40" w14:textId="77777777" w:rsidR="0008721E" w:rsidRDefault="0073582B">
      <w:pPr>
        <w:pStyle w:val="af1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Моделирование </w:t>
      </w:r>
      <w:r w:rsidR="002B3BB8">
        <w:rPr>
          <w:rFonts w:ascii="Times New Roman" w:hAnsi="Times New Roman"/>
          <w:sz w:val="24"/>
          <w:szCs w:val="24"/>
        </w:rPr>
        <w:t>изменения показателя преломления</w:t>
      </w:r>
    </w:p>
    <w:p w14:paraId="1A629BA9" w14:textId="77777777" w:rsidR="00593DAA" w:rsidRPr="00593DAA" w:rsidRDefault="006E69A6" w:rsidP="00593DAA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E69A6">
        <w:rPr>
          <w:rFonts w:ascii="Times New Roman" w:hAnsi="Times New Roman" w:cs="Times New Roman"/>
          <w:sz w:val="24"/>
          <w:szCs w:val="24"/>
        </w:rPr>
        <w:t xml:space="preserve">Несмотря на то, что </w:t>
      </w:r>
      <w:proofErr w:type="spellStart"/>
      <w:r w:rsidRPr="006E69A6">
        <w:rPr>
          <w:rFonts w:ascii="Times New Roman" w:hAnsi="Times New Roman" w:cs="Times New Roman"/>
          <w:sz w:val="24"/>
          <w:szCs w:val="24"/>
        </w:rPr>
        <w:t>Ge</w:t>
      </w:r>
      <w:proofErr w:type="spellEnd"/>
      <w:r w:rsidRPr="006E69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целом </w:t>
      </w:r>
      <w:r w:rsidRPr="006E69A6">
        <w:rPr>
          <w:rFonts w:ascii="Times New Roman" w:hAnsi="Times New Roman" w:cs="Times New Roman"/>
          <w:sz w:val="24"/>
          <w:szCs w:val="24"/>
        </w:rPr>
        <w:t xml:space="preserve">является </w:t>
      </w:r>
      <w:proofErr w:type="spellStart"/>
      <w:r w:rsidRPr="006E69A6">
        <w:rPr>
          <w:rFonts w:ascii="Times New Roman" w:hAnsi="Times New Roman" w:cs="Times New Roman"/>
          <w:sz w:val="24"/>
          <w:szCs w:val="24"/>
        </w:rPr>
        <w:t>непрямозонным</w:t>
      </w:r>
      <w:proofErr w:type="spellEnd"/>
      <w:r w:rsidRPr="006E69A6">
        <w:rPr>
          <w:rFonts w:ascii="Times New Roman" w:hAnsi="Times New Roman" w:cs="Times New Roman"/>
          <w:sz w:val="24"/>
          <w:szCs w:val="24"/>
        </w:rPr>
        <w:t xml:space="preserve"> полупроводником,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07D0">
        <w:rPr>
          <w:rFonts w:ascii="Times New Roman" w:hAnsi="Times New Roman" w:cs="Times New Roman"/>
          <w:sz w:val="24"/>
          <w:szCs w:val="24"/>
        </w:rPr>
        <w:t>с помощью</w:t>
      </w:r>
      <w:r w:rsidR="00CA07D0" w:rsidRPr="006E69A6">
        <w:rPr>
          <w:rFonts w:ascii="Times New Roman" w:hAnsi="Times New Roman" w:cs="Times New Roman"/>
          <w:sz w:val="24"/>
          <w:szCs w:val="24"/>
        </w:rPr>
        <w:t xml:space="preserve"> деформации </w:t>
      </w:r>
      <w:r w:rsidR="00CA07D0">
        <w:rPr>
          <w:rFonts w:ascii="Times New Roman" w:hAnsi="Times New Roman" w:cs="Times New Roman"/>
          <w:sz w:val="24"/>
          <w:szCs w:val="24"/>
        </w:rPr>
        <w:t xml:space="preserve">и </w:t>
      </w:r>
      <w:r w:rsidR="00CA07D0" w:rsidRPr="006E69A6">
        <w:rPr>
          <w:rFonts w:ascii="Times New Roman" w:hAnsi="Times New Roman" w:cs="Times New Roman"/>
          <w:sz w:val="24"/>
          <w:szCs w:val="24"/>
        </w:rPr>
        <w:t>легирования</w:t>
      </w:r>
      <w:r w:rsidR="00CA07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07D0">
        <w:rPr>
          <w:rFonts w:ascii="Times New Roman" w:hAnsi="Times New Roman" w:cs="Times New Roman"/>
          <w:sz w:val="24"/>
          <w:szCs w:val="24"/>
        </w:rPr>
        <w:t>гетерослоев</w:t>
      </w:r>
      <w:proofErr w:type="spellEnd"/>
      <w:r w:rsidR="00CA07D0">
        <w:rPr>
          <w:rFonts w:ascii="Times New Roman" w:hAnsi="Times New Roman" w:cs="Times New Roman"/>
          <w:sz w:val="24"/>
          <w:szCs w:val="24"/>
        </w:rPr>
        <w:t xml:space="preserve"> происходит модификация зонной диаграммы все </w:t>
      </w:r>
      <w:proofErr w:type="spellStart"/>
      <w:r w:rsidR="00CA07D0">
        <w:rPr>
          <w:rFonts w:ascii="Times New Roman" w:hAnsi="Times New Roman" w:cs="Times New Roman"/>
          <w:sz w:val="24"/>
          <w:szCs w:val="24"/>
        </w:rPr>
        <w:t>гетеросистемы</w:t>
      </w:r>
      <w:proofErr w:type="spellEnd"/>
      <w:r w:rsidR="00CA07D0">
        <w:rPr>
          <w:rFonts w:ascii="Times New Roman" w:hAnsi="Times New Roman" w:cs="Times New Roman"/>
          <w:sz w:val="24"/>
          <w:szCs w:val="24"/>
        </w:rPr>
        <w:t xml:space="preserve">. При этом </w:t>
      </w:r>
      <w:r>
        <w:rPr>
          <w:rFonts w:ascii="Times New Roman" w:hAnsi="Times New Roman" w:cs="Times New Roman"/>
          <w:sz w:val="24"/>
          <w:szCs w:val="24"/>
        </w:rPr>
        <w:t>сло</w:t>
      </w:r>
      <w:r w:rsidR="00CA07D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германия, окруженн</w:t>
      </w:r>
      <w:r w:rsidR="00CA07D0"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z w:val="24"/>
          <w:szCs w:val="24"/>
        </w:rPr>
        <w:t xml:space="preserve"> напряженными слоями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SiGe</w:t>
      </w:r>
      <w:proofErr w:type="spellEnd"/>
      <w:proofErr w:type="gramEnd"/>
      <w:r w:rsidRPr="006E69A6">
        <w:rPr>
          <w:rFonts w:ascii="Times New Roman" w:hAnsi="Times New Roman" w:cs="Times New Roman"/>
          <w:sz w:val="24"/>
          <w:szCs w:val="24"/>
        </w:rPr>
        <w:t xml:space="preserve"> </w:t>
      </w:r>
      <w:r w:rsidR="00CA07D0">
        <w:rPr>
          <w:rFonts w:ascii="Times New Roman" w:hAnsi="Times New Roman" w:cs="Times New Roman"/>
          <w:sz w:val="24"/>
          <w:szCs w:val="24"/>
        </w:rPr>
        <w:t xml:space="preserve">образуют квантовые ямы с гетеропереходами первого рода подобно </w:t>
      </w:r>
      <w:r w:rsidR="00CA07D0">
        <w:rPr>
          <w:rFonts w:ascii="Times New Roman" w:hAnsi="Times New Roman" w:cs="Times New Roman"/>
          <w:sz w:val="24"/>
          <w:szCs w:val="24"/>
        </w:rPr>
        <w:lastRenderedPageBreak/>
        <w:t xml:space="preserve">материалам </w:t>
      </w:r>
      <w:r w:rsidR="00CA07D0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CA07D0" w:rsidRPr="00CA07D0">
        <w:rPr>
          <w:rFonts w:ascii="Times New Roman" w:hAnsi="Times New Roman" w:cs="Times New Roman"/>
          <w:sz w:val="24"/>
          <w:szCs w:val="24"/>
        </w:rPr>
        <w:t xml:space="preserve"> </w:t>
      </w:r>
      <w:r w:rsidR="00CA07D0">
        <w:rPr>
          <w:rFonts w:ascii="Times New Roman" w:hAnsi="Times New Roman" w:cs="Times New Roman"/>
          <w:sz w:val="24"/>
          <w:szCs w:val="24"/>
        </w:rPr>
        <w:t>–</w:t>
      </w:r>
      <w:r w:rsidR="00CA07D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CA07D0">
        <w:rPr>
          <w:rFonts w:ascii="Times New Roman" w:hAnsi="Times New Roman" w:cs="Times New Roman"/>
          <w:sz w:val="24"/>
          <w:szCs w:val="24"/>
        </w:rPr>
        <w:t xml:space="preserve">, также </w:t>
      </w:r>
      <w:r>
        <w:rPr>
          <w:rFonts w:ascii="Times New Roman" w:hAnsi="Times New Roman" w:cs="Times New Roman"/>
          <w:sz w:val="24"/>
          <w:szCs w:val="24"/>
        </w:rPr>
        <w:t>станов</w:t>
      </w:r>
      <w:r w:rsidR="005D00D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тся возможным</w:t>
      </w:r>
      <w:r w:rsidR="005D00D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07D0">
        <w:rPr>
          <w:rFonts w:ascii="Times New Roman" w:hAnsi="Times New Roman" w:cs="Times New Roman"/>
          <w:sz w:val="24"/>
          <w:szCs w:val="24"/>
        </w:rPr>
        <w:t xml:space="preserve">поглощение при </w:t>
      </w:r>
      <w:r>
        <w:rPr>
          <w:rFonts w:ascii="Times New Roman" w:hAnsi="Times New Roman" w:cs="Times New Roman"/>
          <w:sz w:val="24"/>
          <w:szCs w:val="24"/>
        </w:rPr>
        <w:t>прямы</w:t>
      </w:r>
      <w:r w:rsidR="00CA07D0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межзонны</w:t>
      </w:r>
      <w:r w:rsidR="00CA07D0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переход</w:t>
      </w:r>
      <w:r w:rsidR="00CA07D0">
        <w:rPr>
          <w:rFonts w:ascii="Times New Roman" w:hAnsi="Times New Roman" w:cs="Times New Roman"/>
          <w:sz w:val="24"/>
          <w:szCs w:val="24"/>
        </w:rPr>
        <w:t>ах</w:t>
      </w:r>
      <w:r w:rsidR="00CA07D0" w:rsidRPr="00CA07D0">
        <w:rPr>
          <w:rFonts w:ascii="Times New Roman" w:hAnsi="Times New Roman" w:cs="Times New Roman"/>
          <w:sz w:val="24"/>
          <w:szCs w:val="24"/>
        </w:rPr>
        <w:t xml:space="preserve"> </w:t>
      </w:r>
      <w:r w:rsidR="00CA07D0">
        <w:rPr>
          <w:rFonts w:ascii="Times New Roman" w:hAnsi="Times New Roman" w:cs="Times New Roman"/>
          <w:sz w:val="24"/>
          <w:szCs w:val="24"/>
        </w:rPr>
        <w:t xml:space="preserve">в Г долине </w:t>
      </w:r>
      <w:r w:rsidR="00CA07D0" w:rsidRPr="006E69A6">
        <w:rPr>
          <w:rFonts w:ascii="Times New Roman" w:hAnsi="Times New Roman" w:cs="Times New Roman"/>
          <w:sz w:val="24"/>
          <w:szCs w:val="24"/>
        </w:rPr>
        <w:t>[1]</w:t>
      </w:r>
      <w:r w:rsidR="00CA07D0">
        <w:rPr>
          <w:rFonts w:ascii="Times New Roman" w:hAnsi="Times New Roman" w:cs="Times New Roman"/>
          <w:sz w:val="24"/>
          <w:szCs w:val="24"/>
        </w:rPr>
        <w:t xml:space="preserve">. </w:t>
      </w:r>
      <w:r w:rsidRPr="006E69A6">
        <w:rPr>
          <w:rFonts w:ascii="Times New Roman" w:hAnsi="Times New Roman" w:cs="Times New Roman"/>
          <w:sz w:val="24"/>
          <w:szCs w:val="24"/>
        </w:rPr>
        <w:t>В ряде работ сообщалось об эффективном изменении показателя преломления (</w:t>
      </w:r>
      <w:r w:rsidR="00CA07D0">
        <w:rPr>
          <w:rFonts w:ascii="Times New Roman" w:hAnsi="Times New Roman" w:cs="Times New Roman"/>
          <w:sz w:val="24"/>
          <w:szCs w:val="24"/>
        </w:rPr>
        <w:t xml:space="preserve">около </w:t>
      </w:r>
      <w:r w:rsidRPr="006E69A6">
        <w:rPr>
          <w:rFonts w:ascii="Times New Roman" w:hAnsi="Times New Roman" w:cs="Times New Roman"/>
          <w:sz w:val="24"/>
          <w:szCs w:val="24"/>
        </w:rPr>
        <w:t>1,3 × 10</w:t>
      </w:r>
      <w:r w:rsidRPr="00CA07D0">
        <w:rPr>
          <w:rFonts w:ascii="Times New Roman" w:hAnsi="Times New Roman" w:cs="Times New Roman"/>
          <w:sz w:val="24"/>
          <w:szCs w:val="24"/>
          <w:vertAlign w:val="superscript"/>
        </w:rPr>
        <w:t>−3</w:t>
      </w:r>
      <w:r w:rsidRPr="006E69A6">
        <w:rPr>
          <w:rFonts w:ascii="Times New Roman" w:hAnsi="Times New Roman" w:cs="Times New Roman"/>
          <w:sz w:val="24"/>
          <w:szCs w:val="24"/>
        </w:rPr>
        <w:t xml:space="preserve">) с помощью создания множественных </w:t>
      </w:r>
      <w:proofErr w:type="spellStart"/>
      <w:r w:rsidRPr="006E69A6">
        <w:rPr>
          <w:rFonts w:ascii="Times New Roman" w:hAnsi="Times New Roman" w:cs="Times New Roman"/>
          <w:sz w:val="24"/>
          <w:szCs w:val="24"/>
        </w:rPr>
        <w:t>Ge</w:t>
      </w:r>
      <w:proofErr w:type="spellEnd"/>
      <w:r w:rsidRPr="006E69A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E69A6">
        <w:rPr>
          <w:rFonts w:ascii="Times New Roman" w:hAnsi="Times New Roman" w:cs="Times New Roman"/>
          <w:sz w:val="24"/>
          <w:szCs w:val="24"/>
        </w:rPr>
        <w:t>SiGe</w:t>
      </w:r>
      <w:proofErr w:type="spellEnd"/>
      <w:r w:rsidRPr="006E69A6">
        <w:rPr>
          <w:rFonts w:ascii="Times New Roman" w:hAnsi="Times New Roman" w:cs="Times New Roman"/>
          <w:sz w:val="24"/>
          <w:szCs w:val="24"/>
        </w:rPr>
        <w:t xml:space="preserve"> квантовых ям. При этом электрооптические характеристики могут быть заметно улучшены за счет создания структур с туннельно-связанными квантовыми ямами (ТСКЯ). Так, в [2] </w:t>
      </w:r>
      <w:proofErr w:type="spellStart"/>
      <w:r w:rsidRPr="006E69A6">
        <w:rPr>
          <w:rFonts w:ascii="Times New Roman" w:hAnsi="Times New Roman" w:cs="Times New Roman"/>
          <w:sz w:val="24"/>
          <w:szCs w:val="24"/>
        </w:rPr>
        <w:t>продемонcтрирована</w:t>
      </w:r>
      <w:proofErr w:type="spellEnd"/>
      <w:r w:rsidRPr="006E69A6">
        <w:rPr>
          <w:rFonts w:ascii="Times New Roman" w:hAnsi="Times New Roman" w:cs="Times New Roman"/>
          <w:sz w:val="24"/>
          <w:szCs w:val="24"/>
        </w:rPr>
        <w:t xml:space="preserve"> работа волноводного модулятора с асимметричными </w:t>
      </w:r>
      <w:proofErr w:type="spellStart"/>
      <w:r w:rsidRPr="006E69A6">
        <w:rPr>
          <w:rFonts w:ascii="Times New Roman" w:hAnsi="Times New Roman" w:cs="Times New Roman"/>
          <w:sz w:val="24"/>
          <w:szCs w:val="24"/>
        </w:rPr>
        <w:t>Ge</w:t>
      </w:r>
      <w:proofErr w:type="spellEnd"/>
      <w:r w:rsidRPr="006E69A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E69A6">
        <w:rPr>
          <w:rFonts w:ascii="Times New Roman" w:hAnsi="Times New Roman" w:cs="Times New Roman"/>
          <w:sz w:val="24"/>
          <w:szCs w:val="24"/>
        </w:rPr>
        <w:t>SiGe</w:t>
      </w:r>
      <w:proofErr w:type="spellEnd"/>
      <w:r w:rsidRPr="006E69A6">
        <w:rPr>
          <w:rFonts w:ascii="Times New Roman" w:hAnsi="Times New Roman" w:cs="Times New Roman"/>
          <w:sz w:val="24"/>
          <w:szCs w:val="24"/>
        </w:rPr>
        <w:t xml:space="preserve"> ТСКЯ, который может быть реализован как для модуляции интенсивности, так и фазовой модуляции при низком напряжении смещения в кремниевой фотонной интеграции. </w:t>
      </w:r>
      <w:r w:rsidR="00593DAA" w:rsidRPr="00593DAA">
        <w:rPr>
          <w:rFonts w:ascii="Times New Roman" w:hAnsi="Times New Roman" w:cs="Times New Roman"/>
          <w:sz w:val="24"/>
          <w:szCs w:val="24"/>
        </w:rPr>
        <w:t xml:space="preserve">В данной работе с помощью </w:t>
      </w:r>
      <w:r w:rsidR="00593DAA">
        <w:rPr>
          <w:rFonts w:ascii="Times New Roman" w:hAnsi="Times New Roman" w:cs="Times New Roman"/>
          <w:sz w:val="24"/>
          <w:szCs w:val="24"/>
        </w:rPr>
        <w:t xml:space="preserve">численного метода </w:t>
      </w:r>
      <w:r w:rsidR="00601C0C">
        <w:rPr>
          <w:rFonts w:ascii="Times New Roman" w:hAnsi="Times New Roman" w:cs="Times New Roman"/>
          <w:sz w:val="24"/>
          <w:szCs w:val="24"/>
        </w:rPr>
        <w:t xml:space="preserve">на основе </w:t>
      </w:r>
      <w:r w:rsidR="00593DAA">
        <w:rPr>
          <w:rFonts w:ascii="Times New Roman" w:hAnsi="Times New Roman" w:cs="Times New Roman"/>
          <w:sz w:val="24"/>
          <w:szCs w:val="24"/>
        </w:rPr>
        <w:t>конечных разностей было решено уравнение Шредингера</w:t>
      </w:r>
      <w:r w:rsidR="00601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1C0C">
        <w:rPr>
          <w:rFonts w:ascii="Times New Roman" w:hAnsi="Times New Roman" w:cs="Times New Roman"/>
          <w:sz w:val="24"/>
          <w:szCs w:val="24"/>
        </w:rPr>
        <w:t>оплучены</w:t>
      </w:r>
      <w:proofErr w:type="spellEnd"/>
      <w:r w:rsidR="00601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C0C">
        <w:rPr>
          <w:rFonts w:ascii="Times New Roman" w:hAnsi="Times New Roman" w:cs="Times New Roman"/>
          <w:sz w:val="24"/>
          <w:szCs w:val="24"/>
        </w:rPr>
        <w:t>энергиии</w:t>
      </w:r>
      <w:proofErr w:type="spellEnd"/>
      <w:r w:rsidR="00601C0C">
        <w:rPr>
          <w:rFonts w:ascii="Times New Roman" w:hAnsi="Times New Roman" w:cs="Times New Roman"/>
          <w:sz w:val="24"/>
          <w:szCs w:val="24"/>
        </w:rPr>
        <w:t xml:space="preserve"> размерного квантования, огибающие волновые функции для трех различных дизайнов </w:t>
      </w:r>
      <w:proofErr w:type="spellStart"/>
      <w:r w:rsidR="00601C0C">
        <w:rPr>
          <w:rFonts w:ascii="Times New Roman" w:hAnsi="Times New Roman" w:cs="Times New Roman"/>
          <w:sz w:val="24"/>
          <w:szCs w:val="24"/>
        </w:rPr>
        <w:t>гетероструктур</w:t>
      </w:r>
      <w:proofErr w:type="spellEnd"/>
      <w:r w:rsidR="00593DAA">
        <w:rPr>
          <w:rFonts w:ascii="Times New Roman" w:hAnsi="Times New Roman" w:cs="Times New Roman"/>
          <w:sz w:val="24"/>
          <w:szCs w:val="24"/>
        </w:rPr>
        <w:t xml:space="preserve">. </w:t>
      </w:r>
      <w:r w:rsidR="00601C0C">
        <w:rPr>
          <w:rFonts w:ascii="Times New Roman" w:hAnsi="Times New Roman" w:cs="Times New Roman"/>
          <w:sz w:val="24"/>
          <w:szCs w:val="24"/>
        </w:rPr>
        <w:t>Р</w:t>
      </w:r>
      <w:r w:rsidR="00593DAA">
        <w:rPr>
          <w:rFonts w:ascii="Times New Roman" w:hAnsi="Times New Roman" w:cs="Times New Roman"/>
          <w:sz w:val="24"/>
          <w:szCs w:val="24"/>
        </w:rPr>
        <w:t>езультат</w:t>
      </w:r>
      <w:r w:rsidR="00601C0C">
        <w:rPr>
          <w:rFonts w:ascii="Times New Roman" w:hAnsi="Times New Roman" w:cs="Times New Roman"/>
          <w:sz w:val="24"/>
          <w:szCs w:val="24"/>
        </w:rPr>
        <w:t>ы расчетов демонстрируют за</w:t>
      </w:r>
      <w:r w:rsidR="00593DAA">
        <w:rPr>
          <w:rFonts w:ascii="Times New Roman" w:hAnsi="Times New Roman" w:cs="Times New Roman"/>
          <w:sz w:val="24"/>
          <w:szCs w:val="24"/>
        </w:rPr>
        <w:t>метно</w:t>
      </w:r>
      <w:r w:rsidR="00601C0C">
        <w:rPr>
          <w:rFonts w:ascii="Times New Roman" w:hAnsi="Times New Roman" w:cs="Times New Roman"/>
          <w:sz w:val="24"/>
          <w:szCs w:val="24"/>
        </w:rPr>
        <w:t>е</w:t>
      </w:r>
      <w:r w:rsidR="00593DAA" w:rsidRPr="00593DAA">
        <w:rPr>
          <w:rFonts w:ascii="Times New Roman" w:hAnsi="Times New Roman" w:cs="Times New Roman"/>
          <w:sz w:val="24"/>
          <w:szCs w:val="24"/>
        </w:rPr>
        <w:t xml:space="preserve"> перераспредел</w:t>
      </w:r>
      <w:r w:rsidR="00593DAA">
        <w:rPr>
          <w:rFonts w:ascii="Times New Roman" w:hAnsi="Times New Roman" w:cs="Times New Roman"/>
          <w:sz w:val="24"/>
          <w:szCs w:val="24"/>
        </w:rPr>
        <w:t>ение электронной плотности в си</w:t>
      </w:r>
      <w:r w:rsidR="00593DAA" w:rsidRPr="00593DAA">
        <w:rPr>
          <w:rFonts w:ascii="Times New Roman" w:hAnsi="Times New Roman" w:cs="Times New Roman"/>
          <w:sz w:val="24"/>
          <w:szCs w:val="24"/>
        </w:rPr>
        <w:t>стемах ТСКЯ, обусловленное явлением квантово-размерного эффекта Штарка. На основе рассчитанных энергий размерного квантования и огибающих волновых функций получена мнимая часть диэлектрической проницаемости как рез</w:t>
      </w:r>
      <w:r w:rsidR="00593DAA">
        <w:rPr>
          <w:rFonts w:ascii="Times New Roman" w:hAnsi="Times New Roman" w:cs="Times New Roman"/>
          <w:sz w:val="24"/>
          <w:szCs w:val="24"/>
        </w:rPr>
        <w:t>ультат сложения межзонного и эк</w:t>
      </w:r>
      <w:r w:rsidR="00593DAA" w:rsidRPr="00593DAA">
        <w:rPr>
          <w:rFonts w:ascii="Times New Roman" w:hAnsi="Times New Roman" w:cs="Times New Roman"/>
          <w:sz w:val="24"/>
          <w:szCs w:val="24"/>
        </w:rPr>
        <w:t>ситонного вкладов</w:t>
      </w:r>
      <w:r w:rsidR="00601C0C">
        <w:rPr>
          <w:rFonts w:ascii="Times New Roman" w:hAnsi="Times New Roman" w:cs="Times New Roman"/>
          <w:sz w:val="24"/>
          <w:szCs w:val="24"/>
        </w:rPr>
        <w:t xml:space="preserve"> поглощения</w:t>
      </w:r>
      <w:r w:rsidR="00593DAA" w:rsidRPr="00593DAA">
        <w:rPr>
          <w:rFonts w:ascii="Times New Roman" w:hAnsi="Times New Roman" w:cs="Times New Roman"/>
          <w:sz w:val="24"/>
          <w:szCs w:val="24"/>
        </w:rPr>
        <w:t xml:space="preserve">. Расчет энергии связи и боровского </w:t>
      </w:r>
      <w:r w:rsidR="00593DAA">
        <w:rPr>
          <w:rFonts w:ascii="Times New Roman" w:hAnsi="Times New Roman" w:cs="Times New Roman"/>
          <w:sz w:val="24"/>
          <w:szCs w:val="24"/>
        </w:rPr>
        <w:t>радиуса экситона проведен вариа</w:t>
      </w:r>
      <w:r w:rsidR="00593DAA" w:rsidRPr="00593DAA">
        <w:rPr>
          <w:rFonts w:ascii="Times New Roman" w:hAnsi="Times New Roman" w:cs="Times New Roman"/>
          <w:sz w:val="24"/>
          <w:szCs w:val="24"/>
        </w:rPr>
        <w:t xml:space="preserve">ционным методом. </w:t>
      </w:r>
    </w:p>
    <w:p w14:paraId="53FA678D" w14:textId="77777777" w:rsidR="0008721E" w:rsidRDefault="00593DAA" w:rsidP="00593DAA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93DAA">
        <w:rPr>
          <w:rFonts w:ascii="Times New Roman" w:hAnsi="Times New Roman" w:cs="Times New Roman"/>
          <w:sz w:val="24"/>
          <w:szCs w:val="24"/>
        </w:rPr>
        <w:t xml:space="preserve">Используя полученные спектры поглощения в достаточно широком диапазоне длин волн (900 – 1800 </w:t>
      </w:r>
      <w:proofErr w:type="spellStart"/>
      <w:r w:rsidRPr="00593DAA">
        <w:rPr>
          <w:rFonts w:ascii="Times New Roman" w:hAnsi="Times New Roman" w:cs="Times New Roman"/>
          <w:sz w:val="24"/>
          <w:szCs w:val="24"/>
        </w:rPr>
        <w:t>нм</w:t>
      </w:r>
      <w:proofErr w:type="spellEnd"/>
      <w:r w:rsidRPr="00593DAA">
        <w:rPr>
          <w:rFonts w:ascii="Times New Roman" w:hAnsi="Times New Roman" w:cs="Times New Roman"/>
          <w:sz w:val="24"/>
          <w:szCs w:val="24"/>
        </w:rPr>
        <w:t xml:space="preserve">), с помощью соотношения </w:t>
      </w:r>
      <w:proofErr w:type="spellStart"/>
      <w:r w:rsidRPr="00593DAA">
        <w:rPr>
          <w:rFonts w:ascii="Times New Roman" w:hAnsi="Times New Roman" w:cs="Times New Roman"/>
          <w:sz w:val="24"/>
          <w:szCs w:val="24"/>
        </w:rPr>
        <w:t>Крамер</w:t>
      </w:r>
      <w:r>
        <w:rPr>
          <w:rFonts w:ascii="Times New Roman" w:hAnsi="Times New Roman" w:cs="Times New Roman"/>
          <w:sz w:val="24"/>
          <w:szCs w:val="24"/>
        </w:rPr>
        <w:t>са-Кронига</w:t>
      </w:r>
      <w:proofErr w:type="spellEnd"/>
      <w:r>
        <w:rPr>
          <w:rFonts w:ascii="Times New Roman" w:hAnsi="Times New Roman" w:cs="Times New Roman"/>
          <w:sz w:val="24"/>
          <w:szCs w:val="24"/>
        </w:rPr>
        <w:t>, получены спектры из</w:t>
      </w:r>
      <w:r w:rsidRPr="00593DAA">
        <w:rPr>
          <w:rFonts w:ascii="Times New Roman" w:hAnsi="Times New Roman" w:cs="Times New Roman"/>
          <w:sz w:val="24"/>
          <w:szCs w:val="24"/>
        </w:rPr>
        <w:t xml:space="preserve">менения показателя преломления под действием обратного смещения на длине волны 1550 </w:t>
      </w:r>
      <w:proofErr w:type="spellStart"/>
      <w:r w:rsidRPr="00593DAA">
        <w:rPr>
          <w:rFonts w:ascii="Times New Roman" w:hAnsi="Times New Roman" w:cs="Times New Roman"/>
          <w:sz w:val="24"/>
          <w:szCs w:val="24"/>
        </w:rPr>
        <w:t>нм</w:t>
      </w:r>
      <w:proofErr w:type="spellEnd"/>
      <w:r w:rsidRPr="00593DAA">
        <w:rPr>
          <w:rFonts w:ascii="Times New Roman" w:hAnsi="Times New Roman" w:cs="Times New Roman"/>
          <w:sz w:val="24"/>
          <w:szCs w:val="24"/>
        </w:rPr>
        <w:t>.</w:t>
      </w:r>
      <w:r w:rsidR="0073582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637F2A" w14:textId="77777777" w:rsidR="007437A9" w:rsidRDefault="007437A9" w:rsidP="00593DAA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437A9">
        <w:rPr>
          <w:rFonts w:ascii="Times New Roman" w:hAnsi="Times New Roman" w:cs="Times New Roman"/>
          <w:sz w:val="24"/>
          <w:szCs w:val="24"/>
        </w:rPr>
        <w:t>Работа выполнена при поддержке Министерства науки и высшего образования Российской Федерации, проект № FSWR-2022-0007.</w:t>
      </w:r>
    </w:p>
    <w:p w14:paraId="2C123A29" w14:textId="77777777" w:rsidR="0008721E" w:rsidRDefault="0073582B">
      <w:pPr>
        <w:pStyle w:val="af1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Выводы</w:t>
      </w:r>
    </w:p>
    <w:p w14:paraId="524E10CF" w14:textId="77777777" w:rsidR="0008721E" w:rsidRPr="00796E9C" w:rsidRDefault="00796E9C" w:rsidP="00593DAA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расчётов показывают заметное изменение показателя преломления в требуемом диапазоне длин волн (</w:t>
      </w:r>
      <w:r w:rsidR="005D00D4">
        <w:rPr>
          <w:rFonts w:ascii="Times New Roman" w:hAnsi="Times New Roman" w:cs="Times New Roman"/>
          <w:sz w:val="24"/>
          <w:szCs w:val="24"/>
        </w:rPr>
        <w:t>1</w:t>
      </w:r>
      <w:r w:rsidR="005D00D4" w:rsidRPr="005D00D4">
        <w:rPr>
          <w:rFonts w:ascii="Times New Roman" w:hAnsi="Times New Roman" w:cs="Times New Roman"/>
          <w:sz w:val="24"/>
          <w:szCs w:val="24"/>
        </w:rPr>
        <w:t>,</w:t>
      </w:r>
      <w:r w:rsidR="005D00D4">
        <w:rPr>
          <w:rFonts w:ascii="Times New Roman" w:hAnsi="Times New Roman" w:cs="Times New Roman"/>
          <w:sz w:val="24"/>
          <w:szCs w:val="24"/>
        </w:rPr>
        <w:t>55</w:t>
      </w:r>
      <w:r>
        <w:rPr>
          <w:rFonts w:ascii="Times New Roman" w:hAnsi="Times New Roman" w:cs="Times New Roman"/>
          <w:sz w:val="24"/>
          <w:szCs w:val="24"/>
        </w:rPr>
        <w:t xml:space="preserve"> мкм), что позволяет использовать данные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гетероструктуры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качестве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электрооптическ</w:t>
      </w:r>
      <w:r w:rsidR="005D00D4">
        <w:rPr>
          <w:rFonts w:ascii="Times New Roman" w:hAnsi="Times New Roman" w:cs="Times New Roman"/>
          <w:sz w:val="24"/>
          <w:szCs w:val="24"/>
        </w:rPr>
        <w:t>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активной среды модулятора по схеме Маха-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Цендера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7E7ADD8" w14:textId="77777777" w:rsidR="0008721E" w:rsidRDefault="0073582B">
      <w:pPr>
        <w:pStyle w:val="af1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 использованных источников</w:t>
      </w:r>
    </w:p>
    <w:p w14:paraId="2E04E660" w14:textId="77777777" w:rsidR="00384C0E" w:rsidRPr="00860755" w:rsidRDefault="00384C0E" w:rsidP="00384C0E">
      <w:pPr>
        <w:pStyle w:val="7References"/>
        <w:rPr>
          <w:i w:val="0"/>
          <w:sz w:val="24"/>
          <w:szCs w:val="24"/>
          <w:lang w:val="ru-RU"/>
        </w:rPr>
      </w:pPr>
      <w:r w:rsidRPr="00860755">
        <w:rPr>
          <w:i w:val="0"/>
          <w:sz w:val="24"/>
          <w:szCs w:val="24"/>
          <w:lang w:val="ru-RU"/>
        </w:rPr>
        <w:t xml:space="preserve">1. </w:t>
      </w:r>
      <w:r w:rsidRPr="00860755">
        <w:rPr>
          <w:i w:val="0"/>
          <w:sz w:val="24"/>
          <w:szCs w:val="24"/>
        </w:rPr>
        <w:t>K</w:t>
      </w:r>
      <w:r w:rsidRPr="00860755">
        <w:rPr>
          <w:i w:val="0"/>
          <w:sz w:val="24"/>
          <w:szCs w:val="24"/>
          <w:lang w:val="ru-RU"/>
        </w:rPr>
        <w:t xml:space="preserve">. </w:t>
      </w:r>
      <w:proofErr w:type="spellStart"/>
      <w:r w:rsidRPr="00860755">
        <w:rPr>
          <w:i w:val="0"/>
          <w:sz w:val="24"/>
          <w:szCs w:val="24"/>
        </w:rPr>
        <w:t>Guilloy</w:t>
      </w:r>
      <w:proofErr w:type="spellEnd"/>
      <w:r w:rsidRPr="00860755">
        <w:rPr>
          <w:i w:val="0"/>
          <w:sz w:val="24"/>
          <w:szCs w:val="24"/>
          <w:lang w:val="ru-RU"/>
        </w:rPr>
        <w:t xml:space="preserve">, </w:t>
      </w:r>
      <w:r w:rsidRPr="00860755">
        <w:rPr>
          <w:i w:val="0"/>
          <w:sz w:val="24"/>
          <w:szCs w:val="24"/>
        </w:rPr>
        <w:t>N</w:t>
      </w:r>
      <w:r w:rsidRPr="00860755">
        <w:rPr>
          <w:i w:val="0"/>
          <w:sz w:val="24"/>
          <w:szCs w:val="24"/>
          <w:lang w:val="ru-RU"/>
        </w:rPr>
        <w:t xml:space="preserve">. </w:t>
      </w:r>
      <w:proofErr w:type="spellStart"/>
      <w:r w:rsidRPr="00860755">
        <w:rPr>
          <w:i w:val="0"/>
          <w:sz w:val="24"/>
          <w:szCs w:val="24"/>
        </w:rPr>
        <w:t>Pauc</w:t>
      </w:r>
      <w:proofErr w:type="spellEnd"/>
      <w:r w:rsidRPr="00860755">
        <w:rPr>
          <w:i w:val="0"/>
          <w:sz w:val="24"/>
          <w:szCs w:val="24"/>
          <w:lang w:val="ru-RU"/>
        </w:rPr>
        <w:t xml:space="preserve">, </w:t>
      </w:r>
      <w:r w:rsidRPr="00860755">
        <w:rPr>
          <w:i w:val="0"/>
          <w:sz w:val="24"/>
          <w:szCs w:val="24"/>
        </w:rPr>
        <w:t>A</w:t>
      </w:r>
      <w:r w:rsidRPr="00860755">
        <w:rPr>
          <w:i w:val="0"/>
          <w:sz w:val="24"/>
          <w:szCs w:val="24"/>
          <w:lang w:val="ru-RU"/>
        </w:rPr>
        <w:t xml:space="preserve">. </w:t>
      </w:r>
      <w:proofErr w:type="spellStart"/>
      <w:r w:rsidRPr="00860755">
        <w:rPr>
          <w:i w:val="0"/>
          <w:sz w:val="24"/>
          <w:szCs w:val="24"/>
        </w:rPr>
        <w:t>Gassenq</w:t>
      </w:r>
      <w:proofErr w:type="spellEnd"/>
      <w:r w:rsidRPr="00860755">
        <w:rPr>
          <w:i w:val="0"/>
          <w:sz w:val="24"/>
          <w:szCs w:val="24"/>
          <w:lang w:val="ru-RU"/>
        </w:rPr>
        <w:t xml:space="preserve">, </w:t>
      </w:r>
      <w:r w:rsidRPr="00860755">
        <w:rPr>
          <w:i w:val="0"/>
          <w:sz w:val="24"/>
          <w:szCs w:val="24"/>
        </w:rPr>
        <w:t>et</w:t>
      </w:r>
      <w:r w:rsidRPr="00860755">
        <w:rPr>
          <w:i w:val="0"/>
          <w:sz w:val="24"/>
          <w:szCs w:val="24"/>
          <w:lang w:val="ru-RU"/>
        </w:rPr>
        <w:t xml:space="preserve"> </w:t>
      </w:r>
      <w:r w:rsidRPr="00860755">
        <w:rPr>
          <w:i w:val="0"/>
          <w:sz w:val="24"/>
          <w:szCs w:val="24"/>
        </w:rPr>
        <w:t>al</w:t>
      </w:r>
      <w:r w:rsidRPr="00860755">
        <w:rPr>
          <w:i w:val="0"/>
          <w:sz w:val="24"/>
          <w:szCs w:val="24"/>
          <w:lang w:val="ru-RU"/>
        </w:rPr>
        <w:t xml:space="preserve">., </w:t>
      </w:r>
      <w:r w:rsidRPr="00860755">
        <w:rPr>
          <w:i w:val="0"/>
          <w:sz w:val="24"/>
          <w:szCs w:val="24"/>
        </w:rPr>
        <w:t>ACS</w:t>
      </w:r>
      <w:r w:rsidRPr="00860755">
        <w:rPr>
          <w:i w:val="0"/>
          <w:sz w:val="24"/>
          <w:szCs w:val="24"/>
          <w:lang w:val="ru-RU"/>
        </w:rPr>
        <w:t xml:space="preserve"> </w:t>
      </w:r>
      <w:r w:rsidRPr="00860755">
        <w:rPr>
          <w:i w:val="0"/>
          <w:sz w:val="24"/>
          <w:szCs w:val="24"/>
        </w:rPr>
        <w:t>Photonics</w:t>
      </w:r>
      <w:r w:rsidRPr="00860755">
        <w:rPr>
          <w:i w:val="0"/>
          <w:sz w:val="24"/>
          <w:szCs w:val="24"/>
          <w:lang w:val="ru-RU"/>
        </w:rPr>
        <w:t xml:space="preserve">, </w:t>
      </w:r>
      <w:r w:rsidRPr="00860755">
        <w:rPr>
          <w:i w:val="0"/>
          <w:sz w:val="24"/>
          <w:szCs w:val="24"/>
        </w:rPr>
        <w:t>v</w:t>
      </w:r>
      <w:r w:rsidRPr="00860755">
        <w:rPr>
          <w:i w:val="0"/>
          <w:sz w:val="24"/>
          <w:szCs w:val="24"/>
          <w:lang w:val="ru-RU"/>
        </w:rPr>
        <w:t xml:space="preserve">. 3, </w:t>
      </w:r>
      <w:r w:rsidRPr="00860755">
        <w:rPr>
          <w:i w:val="0"/>
          <w:sz w:val="24"/>
          <w:szCs w:val="24"/>
        </w:rPr>
        <w:t>p</w:t>
      </w:r>
      <w:r w:rsidRPr="00860755">
        <w:rPr>
          <w:i w:val="0"/>
          <w:sz w:val="24"/>
          <w:szCs w:val="24"/>
          <w:lang w:val="ru-RU"/>
        </w:rPr>
        <w:t>. 1907, 2016</w:t>
      </w:r>
    </w:p>
    <w:p w14:paraId="0D06BF7A" w14:textId="78964ADF" w:rsidR="00384C0E" w:rsidRDefault="00384C0E" w:rsidP="00384C0E">
      <w:pPr>
        <w:pStyle w:val="7References"/>
        <w:rPr>
          <w:i w:val="0"/>
          <w:sz w:val="24"/>
          <w:szCs w:val="24"/>
        </w:rPr>
      </w:pPr>
      <w:r w:rsidRPr="00860755">
        <w:rPr>
          <w:i w:val="0"/>
          <w:sz w:val="24"/>
          <w:szCs w:val="24"/>
        </w:rPr>
        <w:t xml:space="preserve">2. Yi Zhang, </w:t>
      </w:r>
      <w:proofErr w:type="spellStart"/>
      <w:r w:rsidRPr="00860755">
        <w:rPr>
          <w:i w:val="0"/>
          <w:sz w:val="24"/>
          <w:szCs w:val="24"/>
        </w:rPr>
        <w:t>Jianfeng</w:t>
      </w:r>
      <w:proofErr w:type="spellEnd"/>
      <w:r w:rsidRPr="00860755">
        <w:rPr>
          <w:i w:val="0"/>
          <w:sz w:val="24"/>
          <w:szCs w:val="24"/>
        </w:rPr>
        <w:t xml:space="preserve"> Gao, </w:t>
      </w:r>
      <w:proofErr w:type="spellStart"/>
      <w:r w:rsidRPr="00860755">
        <w:rPr>
          <w:i w:val="0"/>
          <w:sz w:val="24"/>
          <w:szCs w:val="24"/>
        </w:rPr>
        <w:t>Senbiao</w:t>
      </w:r>
      <w:proofErr w:type="spellEnd"/>
      <w:r w:rsidRPr="00860755">
        <w:rPr>
          <w:i w:val="0"/>
          <w:sz w:val="24"/>
          <w:szCs w:val="24"/>
        </w:rPr>
        <w:t xml:space="preserve"> Qin et al, </w:t>
      </w:r>
      <w:proofErr w:type="spellStart"/>
      <w:r w:rsidRPr="00860755">
        <w:rPr>
          <w:i w:val="0"/>
          <w:sz w:val="24"/>
          <w:szCs w:val="24"/>
        </w:rPr>
        <w:t>Nanophotonics</w:t>
      </w:r>
      <w:proofErr w:type="spellEnd"/>
      <w:r w:rsidRPr="00860755">
        <w:rPr>
          <w:i w:val="0"/>
          <w:sz w:val="24"/>
          <w:szCs w:val="24"/>
        </w:rPr>
        <w:t>, 10(6), 1765, 2021</w:t>
      </w:r>
    </w:p>
    <w:p w14:paraId="38C356A8" w14:textId="38E0386F" w:rsidR="00F46091" w:rsidRDefault="00F46091" w:rsidP="00384C0E">
      <w:pPr>
        <w:pStyle w:val="7References"/>
        <w:rPr>
          <w:i w:val="0"/>
          <w:sz w:val="24"/>
          <w:szCs w:val="24"/>
        </w:rPr>
      </w:pPr>
    </w:p>
    <w:p w14:paraId="0CE1C628" w14:textId="4C7B991D" w:rsidR="00F46091" w:rsidRDefault="00F46091" w:rsidP="00384C0E">
      <w:pPr>
        <w:pStyle w:val="7References"/>
        <w:rPr>
          <w:i w:val="0"/>
          <w:sz w:val="24"/>
          <w:szCs w:val="24"/>
        </w:rPr>
      </w:pPr>
    </w:p>
    <w:p w14:paraId="3CADCA4C" w14:textId="77777777" w:rsidR="00F46091" w:rsidRPr="00860755" w:rsidRDefault="00F46091" w:rsidP="00384C0E">
      <w:pPr>
        <w:pStyle w:val="7References"/>
        <w:rPr>
          <w:i w:val="0"/>
          <w:sz w:val="24"/>
          <w:szCs w:val="24"/>
        </w:rPr>
      </w:pPr>
    </w:p>
    <w:p w14:paraId="56EC738D" w14:textId="1E155863" w:rsidR="002B3BB8" w:rsidRPr="00F46091" w:rsidRDefault="00F46091" w:rsidP="00F4609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br/>
      </w:r>
      <w:r w:rsidRPr="00F46091">
        <w:rPr>
          <w:rFonts w:ascii="Times New Roman" w:hAnsi="Times New Roman" w:cs="Times New Roman"/>
          <w:sz w:val="24"/>
          <w:szCs w:val="24"/>
          <w:lang w:val="en-US"/>
        </w:rPr>
        <w:t>CALCULATION OF REFRACTIVE INDEX VARIATION IN GE/SIGE HETEROSTRUCTURES FOR CREATING OPTICAL MODULATORS</w:t>
      </w:r>
      <w:r>
        <w:rPr>
          <w:rFonts w:ascii="Times New Roman" w:hAnsi="Times New Roman" w:cs="Times New Roman"/>
          <w:sz w:val="24"/>
          <w:szCs w:val="24"/>
          <w:lang w:val="en-US"/>
        </w:rPr>
        <w:br/>
      </w:r>
      <w:proofErr w:type="spellStart"/>
      <w:r w:rsidRPr="00F46091">
        <w:rPr>
          <w:rFonts w:ascii="Times New Roman" w:hAnsi="Times New Roman" w:cs="Times New Roman"/>
          <w:sz w:val="24"/>
          <w:szCs w:val="24"/>
          <w:lang w:val="en-US"/>
        </w:rPr>
        <w:t>Khazanova</w:t>
      </w:r>
      <w:proofErr w:type="spellEnd"/>
      <w:r w:rsidRPr="00F46091">
        <w:rPr>
          <w:rFonts w:ascii="Times New Roman" w:hAnsi="Times New Roman" w:cs="Times New Roman"/>
          <w:sz w:val="24"/>
          <w:szCs w:val="24"/>
          <w:lang w:val="en-US"/>
        </w:rPr>
        <w:t xml:space="preserve"> S.V., </w:t>
      </w:r>
      <w:proofErr w:type="spellStart"/>
      <w:r w:rsidRPr="00F46091">
        <w:rPr>
          <w:rFonts w:ascii="Times New Roman" w:hAnsi="Times New Roman" w:cs="Times New Roman"/>
          <w:sz w:val="24"/>
          <w:szCs w:val="24"/>
          <w:lang w:val="en-US"/>
        </w:rPr>
        <w:t>Panfilov</w:t>
      </w:r>
      <w:proofErr w:type="spellEnd"/>
      <w:r w:rsidRPr="00F46091">
        <w:rPr>
          <w:rFonts w:ascii="Times New Roman" w:hAnsi="Times New Roman" w:cs="Times New Roman"/>
          <w:sz w:val="24"/>
          <w:szCs w:val="24"/>
          <w:lang w:val="en-US"/>
        </w:rPr>
        <w:t xml:space="preserve"> A.S., </w:t>
      </w:r>
      <w:proofErr w:type="spellStart"/>
      <w:r w:rsidRPr="00F46091">
        <w:rPr>
          <w:rFonts w:ascii="Times New Roman" w:hAnsi="Times New Roman" w:cs="Times New Roman"/>
          <w:sz w:val="24"/>
          <w:szCs w:val="24"/>
          <w:lang w:val="en-US"/>
        </w:rPr>
        <w:t>Bobrov</w:t>
      </w:r>
      <w:proofErr w:type="spellEnd"/>
      <w:r w:rsidRPr="00F46091">
        <w:rPr>
          <w:rFonts w:ascii="Times New Roman" w:hAnsi="Times New Roman" w:cs="Times New Roman"/>
          <w:sz w:val="24"/>
          <w:szCs w:val="24"/>
          <w:lang w:val="en-US"/>
        </w:rPr>
        <w:t xml:space="preserve"> A.I., </w:t>
      </w:r>
      <w:proofErr w:type="spellStart"/>
      <w:r w:rsidRPr="00F46091">
        <w:rPr>
          <w:rFonts w:ascii="Times New Roman" w:hAnsi="Times New Roman" w:cs="Times New Roman"/>
          <w:sz w:val="24"/>
          <w:szCs w:val="24"/>
          <w:lang w:val="en-US"/>
        </w:rPr>
        <w:t>Gorshkov</w:t>
      </w:r>
      <w:proofErr w:type="spellEnd"/>
      <w:r w:rsidRPr="00F46091">
        <w:rPr>
          <w:rFonts w:ascii="Times New Roman" w:hAnsi="Times New Roman" w:cs="Times New Roman"/>
          <w:sz w:val="24"/>
          <w:szCs w:val="24"/>
          <w:lang w:val="en-US"/>
        </w:rPr>
        <w:t xml:space="preserve"> A.P., </w:t>
      </w:r>
      <w:proofErr w:type="spellStart"/>
      <w:r w:rsidRPr="00F46091">
        <w:rPr>
          <w:rFonts w:ascii="Times New Roman" w:hAnsi="Times New Roman" w:cs="Times New Roman"/>
          <w:sz w:val="24"/>
          <w:szCs w:val="24"/>
          <w:lang w:val="en-US"/>
        </w:rPr>
        <w:t>Nezhdanov</w:t>
      </w:r>
      <w:proofErr w:type="spellEnd"/>
      <w:r w:rsidRPr="00F46091">
        <w:rPr>
          <w:rFonts w:ascii="Times New Roman" w:hAnsi="Times New Roman" w:cs="Times New Roman"/>
          <w:sz w:val="24"/>
          <w:szCs w:val="24"/>
          <w:lang w:val="en-US"/>
        </w:rPr>
        <w:t xml:space="preserve"> A.V.</w:t>
      </w:r>
    </w:p>
    <w:p w14:paraId="3B0CB8BE" w14:textId="4778F37B" w:rsidR="00F46091" w:rsidRPr="00860755" w:rsidRDefault="00F46091" w:rsidP="00F4609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46091">
        <w:rPr>
          <w:rFonts w:ascii="Times New Roman" w:hAnsi="Times New Roman" w:cs="Times New Roman"/>
          <w:sz w:val="24"/>
          <w:szCs w:val="24"/>
          <w:lang w:val="en-US"/>
        </w:rPr>
        <w:t xml:space="preserve">Abstract: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In this paper </w:t>
      </w:r>
      <w:r w:rsidRPr="00F46091">
        <w:rPr>
          <w:rFonts w:ascii="Times New Roman" w:hAnsi="Times New Roman" w:cs="Times New Roman"/>
          <w:sz w:val="24"/>
          <w:szCs w:val="24"/>
          <w:lang w:val="en-US"/>
        </w:rPr>
        <w:t>refractive index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is</w:t>
      </w:r>
      <w:r w:rsidRPr="00F46091">
        <w:rPr>
          <w:rFonts w:ascii="Times New Roman" w:hAnsi="Times New Roman" w:cs="Times New Roman"/>
          <w:sz w:val="24"/>
          <w:szCs w:val="24"/>
          <w:lang w:val="en-US"/>
        </w:rPr>
        <w:t xml:space="preserve"> calculate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F46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Pr="00F46091">
        <w:rPr>
          <w:rFonts w:ascii="Times New Roman" w:hAnsi="Times New Roman" w:cs="Times New Roman"/>
          <w:sz w:val="24"/>
          <w:szCs w:val="24"/>
          <w:lang w:val="en-US"/>
        </w:rPr>
        <w:t xml:space="preserve"> a silicon-germanium heterostructure, which can be used as an active medium for creating a modulator using the Mach-Zehnder scheme.</w:t>
      </w:r>
    </w:p>
    <w:sectPr w:rsidR="00F46091" w:rsidRPr="00860755">
      <w:pgSz w:w="11906" w:h="16838"/>
      <w:pgMar w:top="1134" w:right="1133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NewRomanPSMT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21E"/>
    <w:rsid w:val="0008721E"/>
    <w:rsid w:val="002B3BB8"/>
    <w:rsid w:val="00384C0E"/>
    <w:rsid w:val="003F56BE"/>
    <w:rsid w:val="00593DAA"/>
    <w:rsid w:val="005D00D4"/>
    <w:rsid w:val="00601C0C"/>
    <w:rsid w:val="006E69A6"/>
    <w:rsid w:val="0073582B"/>
    <w:rsid w:val="007437A9"/>
    <w:rsid w:val="00750547"/>
    <w:rsid w:val="00756C3F"/>
    <w:rsid w:val="00796E9C"/>
    <w:rsid w:val="00860755"/>
    <w:rsid w:val="00B11B03"/>
    <w:rsid w:val="00CA07D0"/>
    <w:rsid w:val="00F46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C2AC3"/>
  <w15:docId w15:val="{A06E3002-16D5-4A21-A28B-FB44B096B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883"/>
    <w:rPr>
      <w:rFonts w:asciiTheme="majorHAnsi" w:eastAsia="Calibri" w:hAnsiTheme="maj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.УДК Знак"/>
    <w:basedOn w:val="a0"/>
    <w:qFormat/>
    <w:rsid w:val="00312883"/>
    <w:rPr>
      <w:rFonts w:ascii="Cambria" w:eastAsia="Times New Roman" w:hAnsi="Cambria" w:cs="Arial"/>
      <w:b/>
      <w:bCs/>
      <w:color w:val="000000"/>
      <w:lang w:eastAsia="ru-RU"/>
    </w:rPr>
  </w:style>
  <w:style w:type="character" w:customStyle="1" w:styleId="a4">
    <w:name w:val=".Заголовок Знак"/>
    <w:basedOn w:val="a0"/>
    <w:qFormat/>
    <w:rsid w:val="00312883"/>
    <w:rPr>
      <w:rFonts w:asciiTheme="majorHAnsi" w:hAnsiTheme="majorHAnsi"/>
      <w:b/>
      <w:caps/>
    </w:rPr>
  </w:style>
  <w:style w:type="character" w:customStyle="1" w:styleId="a5">
    <w:name w:val=".Аннотация Знак"/>
    <w:basedOn w:val="a0"/>
    <w:qFormat/>
    <w:rsid w:val="00312883"/>
    <w:rPr>
      <w:rFonts w:ascii="Cambria" w:eastAsia="Times New Roman" w:hAnsi="Cambria" w:cs="Arial"/>
      <w:iCs/>
      <w:color w:val="000000"/>
      <w:lang w:eastAsia="ru-RU"/>
    </w:rPr>
  </w:style>
  <w:style w:type="character" w:customStyle="1" w:styleId="a6">
    <w:name w:val=".КлючСлова Знак"/>
    <w:basedOn w:val="a0"/>
    <w:qFormat/>
    <w:rsid w:val="00312883"/>
    <w:rPr>
      <w:rFonts w:ascii="Cambria" w:eastAsia="Times New Roman" w:hAnsi="Cambria" w:cs="Arial"/>
      <w:iCs/>
      <w:color w:val="000000"/>
      <w:lang w:eastAsia="ru-RU"/>
    </w:rPr>
  </w:style>
  <w:style w:type="character" w:customStyle="1" w:styleId="a7">
    <w:name w:val=".Позаголовок Знак"/>
    <w:basedOn w:val="a0"/>
    <w:qFormat/>
    <w:rsid w:val="00312883"/>
    <w:rPr>
      <w:rFonts w:ascii="Cambria" w:eastAsia="Calibri" w:hAnsi="Cambria" w:cs="Times New Roman"/>
      <w:b/>
      <w:color w:val="000000"/>
      <w:lang w:eastAsia="ru-RU"/>
    </w:rPr>
  </w:style>
  <w:style w:type="character" w:customStyle="1" w:styleId="-">
    <w:name w:val="Интернет-ссылка"/>
    <w:rPr>
      <w:color w:val="000080"/>
      <w:u w:val="single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Free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FreeSans"/>
    </w:rPr>
  </w:style>
  <w:style w:type="paragraph" w:customStyle="1" w:styleId="ad">
    <w:name w:val=".УДК"/>
    <w:basedOn w:val="a"/>
    <w:qFormat/>
    <w:rsid w:val="00312883"/>
    <w:pPr>
      <w:keepNext/>
      <w:spacing w:before="360" w:after="240"/>
    </w:pPr>
    <w:rPr>
      <w:rFonts w:ascii="Cambria" w:eastAsia="Times New Roman" w:hAnsi="Cambria" w:cs="Arial"/>
      <w:b/>
      <w:bCs/>
      <w:color w:val="000000"/>
      <w:lang w:eastAsia="ru-RU"/>
    </w:rPr>
  </w:style>
  <w:style w:type="paragraph" w:customStyle="1" w:styleId="ae">
    <w:name w:val=".Заголовок"/>
    <w:basedOn w:val="a"/>
    <w:qFormat/>
    <w:rsid w:val="00312883"/>
    <w:pPr>
      <w:keepNext/>
      <w:keepLines/>
      <w:spacing w:before="240" w:after="120"/>
      <w:jc w:val="center"/>
    </w:pPr>
    <w:rPr>
      <w:b/>
      <w:caps/>
    </w:rPr>
  </w:style>
  <w:style w:type="paragraph" w:customStyle="1" w:styleId="af">
    <w:name w:val=".Аннотация"/>
    <w:basedOn w:val="a"/>
    <w:qFormat/>
    <w:rsid w:val="00312883"/>
    <w:pPr>
      <w:spacing w:before="120" w:after="120"/>
      <w:ind w:firstLine="425"/>
      <w:jc w:val="both"/>
    </w:pPr>
    <w:rPr>
      <w:rFonts w:ascii="Cambria" w:eastAsia="Times New Roman" w:hAnsi="Cambria" w:cs="Arial"/>
      <w:iCs/>
      <w:color w:val="000000"/>
      <w:lang w:eastAsia="ru-RU"/>
    </w:rPr>
  </w:style>
  <w:style w:type="paragraph" w:customStyle="1" w:styleId="af0">
    <w:name w:val=".КлючСлова"/>
    <w:basedOn w:val="a"/>
    <w:qFormat/>
    <w:rsid w:val="00312883"/>
    <w:pPr>
      <w:ind w:firstLine="425"/>
      <w:jc w:val="both"/>
    </w:pPr>
    <w:rPr>
      <w:rFonts w:ascii="Cambria" w:eastAsia="Times New Roman" w:hAnsi="Cambria" w:cs="Arial"/>
      <w:iCs/>
      <w:color w:val="000000"/>
      <w:lang w:eastAsia="ru-RU"/>
    </w:rPr>
  </w:style>
  <w:style w:type="paragraph" w:customStyle="1" w:styleId="af1">
    <w:name w:val=".Позаголовок"/>
    <w:basedOn w:val="a"/>
    <w:qFormat/>
    <w:rsid w:val="00312883"/>
    <w:pPr>
      <w:keepNext/>
      <w:spacing w:before="240" w:after="120"/>
      <w:ind w:firstLine="425"/>
      <w:jc w:val="center"/>
    </w:pPr>
    <w:rPr>
      <w:rFonts w:ascii="Cambria" w:hAnsi="Cambria" w:cs="Times New Roman"/>
      <w:b/>
      <w:color w:val="000000"/>
      <w:lang w:eastAsia="ru-RU"/>
    </w:rPr>
  </w:style>
  <w:style w:type="paragraph" w:customStyle="1" w:styleId="4MainText">
    <w:name w:val="4.Main Text"/>
    <w:basedOn w:val="a"/>
    <w:link w:val="4MainText0"/>
    <w:qFormat/>
    <w:rsid w:val="002B3BB8"/>
    <w:pPr>
      <w:widowControl w:val="0"/>
      <w:suppressAutoHyphens w:val="0"/>
      <w:spacing w:before="120" w:line="300" w:lineRule="auto"/>
      <w:ind w:firstLine="567"/>
      <w:contextualSpacing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customStyle="1" w:styleId="4MainText0">
    <w:name w:val="4.Main Text Знак"/>
    <w:link w:val="4MainText"/>
    <w:rsid w:val="002B3BB8"/>
    <w:rPr>
      <w:rFonts w:ascii="Times New Roman" w:eastAsia="Times New Roman" w:hAnsi="Times New Roman" w:cs="Times New Roman"/>
      <w:color w:val="000000"/>
      <w:sz w:val="22"/>
      <w:lang w:eastAsia="ru-RU"/>
    </w:rPr>
  </w:style>
  <w:style w:type="paragraph" w:customStyle="1" w:styleId="7References">
    <w:name w:val="7.References"/>
    <w:basedOn w:val="a"/>
    <w:link w:val="7References0"/>
    <w:qFormat/>
    <w:rsid w:val="00384C0E"/>
    <w:pPr>
      <w:widowControl w:val="0"/>
      <w:suppressAutoHyphens w:val="0"/>
      <w:spacing w:before="120"/>
      <w:ind w:firstLine="340"/>
      <w:contextualSpacing/>
    </w:pPr>
    <w:rPr>
      <w:rFonts w:ascii="Times New Roman" w:eastAsia="Times New Roman" w:hAnsi="Times New Roman" w:cs="Times New Roman"/>
      <w:i/>
      <w:color w:val="000000"/>
      <w:szCs w:val="28"/>
      <w:lang w:val="en-US" w:eastAsia="ru-RU"/>
    </w:rPr>
  </w:style>
  <w:style w:type="character" w:customStyle="1" w:styleId="7References0">
    <w:name w:val="7.References Знак"/>
    <w:link w:val="7References"/>
    <w:rsid w:val="00384C0E"/>
    <w:rPr>
      <w:rFonts w:ascii="Times New Roman" w:eastAsia="Times New Roman" w:hAnsi="Times New Roman" w:cs="Times New Roman"/>
      <w:i/>
      <w:color w:val="000000"/>
      <w:sz w:val="22"/>
      <w:szCs w:val="2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dc:description/>
  <cp:lastModifiedBy>Андрей Панфилов</cp:lastModifiedBy>
  <cp:revision>2</cp:revision>
  <dcterms:created xsi:type="dcterms:W3CDTF">2024-10-03T10:01:00Z</dcterms:created>
  <dcterms:modified xsi:type="dcterms:W3CDTF">2024-10-03T10:01:00Z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