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C5689" w14:textId="72E1FAF2" w:rsidR="005A1943" w:rsidRPr="00E5172A" w:rsidRDefault="000D55F2" w:rsidP="006F39A8">
      <w:pPr>
        <w:suppressAutoHyphens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ВЛИЯНИЕ ВЗАИМОДЕЙСТВИЯ ДЗЯЛОШИНСКОГО-МОРИЯ НА </w:t>
      </w:r>
      <w:r w:rsidR="00B64861">
        <w:rPr>
          <w:b/>
          <w:bCs/>
        </w:rPr>
        <w:t>МАГНИТН</w:t>
      </w:r>
      <w:r>
        <w:rPr>
          <w:b/>
          <w:bCs/>
        </w:rPr>
        <w:t>УЮ</w:t>
      </w:r>
      <w:r w:rsidR="00B64861">
        <w:rPr>
          <w:b/>
          <w:bCs/>
        </w:rPr>
        <w:t xml:space="preserve"> ДИНАМИК</w:t>
      </w:r>
      <w:r>
        <w:rPr>
          <w:b/>
          <w:bCs/>
        </w:rPr>
        <w:t>У</w:t>
      </w:r>
      <w:r w:rsidR="00B64861">
        <w:rPr>
          <w:b/>
          <w:bCs/>
        </w:rPr>
        <w:t xml:space="preserve"> </w:t>
      </w:r>
      <w:r w:rsidR="00E5172A">
        <w:rPr>
          <w:b/>
          <w:bCs/>
        </w:rPr>
        <w:t xml:space="preserve">АТОМНЫХ </w:t>
      </w:r>
      <w:r w:rsidR="004D23E4">
        <w:rPr>
          <w:b/>
          <w:bCs/>
        </w:rPr>
        <w:t>ДИМЕРОВ</w:t>
      </w:r>
      <w:r w:rsidR="00B64861">
        <w:rPr>
          <w:b/>
          <w:bCs/>
        </w:rPr>
        <w:t xml:space="preserve"> НА</w:t>
      </w:r>
      <w:r w:rsidR="00704631">
        <w:rPr>
          <w:b/>
          <w:bCs/>
        </w:rPr>
        <w:t xml:space="preserve"> </w:t>
      </w:r>
      <w:r w:rsidR="00E5172A">
        <w:rPr>
          <w:b/>
          <w:bCs/>
        </w:rPr>
        <w:t>НИТРИДИЗИРОВАННОЙ ПОВЕРХНОСТИ МЕДИ</w:t>
      </w:r>
    </w:p>
    <w:p w14:paraId="726ED2AC" w14:textId="77777777" w:rsidR="00E5172A" w:rsidRDefault="00E5172A" w:rsidP="00E5172A">
      <w:pPr>
        <w:spacing w:line="360" w:lineRule="auto"/>
        <w:jc w:val="center"/>
      </w:pPr>
      <w:r w:rsidRPr="00C34EAF">
        <w:rPr>
          <w:i/>
          <w:iCs/>
          <w:u w:val="single"/>
        </w:rPr>
        <w:t>Локтионов Игорь Анатольевич</w:t>
      </w:r>
      <w:r>
        <w:rPr>
          <w:i/>
          <w:iCs/>
        </w:rPr>
        <w:t>, аспирант</w:t>
      </w:r>
      <w:r w:rsidRPr="00E5172A">
        <w:rPr>
          <w:i/>
          <w:iCs/>
          <w:vertAlign w:val="superscript"/>
        </w:rPr>
        <w:t>1</w:t>
      </w:r>
      <w:r>
        <w:rPr>
          <w:i/>
          <w:iCs/>
        </w:rPr>
        <w:t>,</w:t>
      </w:r>
    </w:p>
    <w:p w14:paraId="20950D78" w14:textId="77777777" w:rsidR="00E5172A" w:rsidRPr="00C34EAF" w:rsidRDefault="00E5172A" w:rsidP="00E5172A">
      <w:pPr>
        <w:spacing w:line="360" w:lineRule="auto"/>
        <w:jc w:val="center"/>
        <w:rPr>
          <w:i/>
          <w:iCs/>
        </w:rPr>
      </w:pPr>
      <w:proofErr w:type="spellStart"/>
      <w:r>
        <w:rPr>
          <w:i/>
          <w:iCs/>
          <w:lang w:val="en-US"/>
        </w:rPr>
        <w:t>ia</w:t>
      </w:r>
      <w:proofErr w:type="spellEnd"/>
      <w:r w:rsidRPr="00C34EAF">
        <w:rPr>
          <w:i/>
          <w:iCs/>
        </w:rPr>
        <w:t>.</w:t>
      </w:r>
      <w:proofErr w:type="spellStart"/>
      <w:r>
        <w:rPr>
          <w:i/>
          <w:iCs/>
          <w:lang w:val="en-US"/>
        </w:rPr>
        <w:t>loktionov</w:t>
      </w:r>
      <w:proofErr w:type="spellEnd"/>
      <w:r w:rsidRPr="00C34EAF">
        <w:rPr>
          <w:i/>
          <w:iCs/>
        </w:rPr>
        <w:t>@</w:t>
      </w:r>
      <w:r>
        <w:rPr>
          <w:i/>
          <w:iCs/>
          <w:lang w:val="en-US"/>
        </w:rPr>
        <w:t>physics</w:t>
      </w:r>
      <w:r w:rsidRPr="004D23E4">
        <w:rPr>
          <w:i/>
          <w:iCs/>
        </w:rPr>
        <w:t>.</w:t>
      </w:r>
      <w:proofErr w:type="spellStart"/>
      <w:r w:rsidRPr="00B325F6">
        <w:rPr>
          <w:i/>
          <w:iCs/>
          <w:lang w:val="en-US"/>
        </w:rPr>
        <w:t>msu</w:t>
      </w:r>
      <w:proofErr w:type="spellEnd"/>
      <w:r w:rsidRPr="004D23E4">
        <w:rPr>
          <w:i/>
          <w:iCs/>
        </w:rPr>
        <w:t>.</w:t>
      </w:r>
      <w:proofErr w:type="spellStart"/>
      <w:r w:rsidRPr="00B325F6">
        <w:rPr>
          <w:i/>
          <w:iCs/>
          <w:lang w:val="en-US"/>
        </w:rPr>
        <w:t>ru</w:t>
      </w:r>
      <w:proofErr w:type="spellEnd"/>
    </w:p>
    <w:p w14:paraId="1132672C" w14:textId="27E08880" w:rsidR="00E5172A" w:rsidRDefault="00E5172A" w:rsidP="00E5172A">
      <w:pPr>
        <w:spacing w:after="0" w:line="360" w:lineRule="auto"/>
        <w:jc w:val="center"/>
        <w:rPr>
          <w:szCs w:val="24"/>
        </w:rPr>
      </w:pPr>
      <w:r>
        <w:rPr>
          <w:rFonts w:eastAsia="Times New Roman" w:cs="Times New Roman"/>
          <w:i/>
          <w:szCs w:val="24"/>
        </w:rPr>
        <w:t>Бажанов Дмитрий Игоревич, к.ф.-м.н.</w:t>
      </w:r>
      <w:r w:rsidR="004D23E4">
        <w:rPr>
          <w:rFonts w:eastAsia="Times New Roman" w:cs="Times New Roman"/>
          <w:i/>
          <w:szCs w:val="24"/>
        </w:rPr>
        <w:t>, доцент</w:t>
      </w:r>
      <w:r>
        <w:rPr>
          <w:rFonts w:eastAsia="Times New Roman" w:cs="Times New Roman"/>
          <w:i/>
          <w:color w:val="000000"/>
          <w:szCs w:val="24"/>
          <w:vertAlign w:val="superscript"/>
        </w:rPr>
        <w:t>1,2</w:t>
      </w:r>
      <w:r>
        <w:rPr>
          <w:rFonts w:eastAsia="Times New Roman" w:cs="Times New Roman"/>
          <w:i/>
          <w:color w:val="000000"/>
          <w:szCs w:val="24"/>
        </w:rPr>
        <w:t>,</w:t>
      </w:r>
    </w:p>
    <w:p w14:paraId="55ACCDC3" w14:textId="77777777" w:rsidR="00E5172A" w:rsidRPr="00C34EAF" w:rsidRDefault="00E5172A" w:rsidP="00E5172A">
      <w:pPr>
        <w:spacing w:after="0" w:line="360" w:lineRule="auto"/>
        <w:jc w:val="center"/>
      </w:pPr>
      <w:r w:rsidRPr="00C34EAF">
        <w:rPr>
          <w:rStyle w:val="a3"/>
          <w:rFonts w:eastAsia="Times New Roman" w:cs="Times New Roman"/>
          <w:i/>
          <w:color w:val="000000"/>
          <w:szCs w:val="24"/>
          <w:u w:val="none"/>
        </w:rPr>
        <w:t>dima@kintechlab.com</w:t>
      </w:r>
    </w:p>
    <w:p w14:paraId="615E9651" w14:textId="77777777" w:rsidR="00E5172A" w:rsidRDefault="00E5172A" w:rsidP="00E5172A">
      <w:pPr>
        <w:shd w:val="clear" w:color="auto" w:fill="FFFFFF"/>
        <w:spacing w:after="0" w:line="360" w:lineRule="auto"/>
        <w:rPr>
          <w:szCs w:val="24"/>
        </w:rPr>
      </w:pPr>
      <w:r>
        <w:rPr>
          <w:rFonts w:eastAsia="Times New Roman" w:cs="Times New Roman"/>
          <w:i/>
          <w:color w:val="000000"/>
          <w:szCs w:val="24"/>
          <w:vertAlign w:val="superscript"/>
        </w:rPr>
        <w:t>1</w:t>
      </w:r>
      <w:r>
        <w:rPr>
          <w:rFonts w:eastAsia="Times New Roman" w:cs="Times New Roman"/>
          <w:i/>
          <w:color w:val="000000"/>
          <w:szCs w:val="24"/>
        </w:rPr>
        <w:t xml:space="preserve">МГУ имени </w:t>
      </w:r>
      <w:proofErr w:type="spellStart"/>
      <w:r>
        <w:rPr>
          <w:rFonts w:eastAsia="Times New Roman" w:cs="Times New Roman"/>
          <w:i/>
          <w:color w:val="000000"/>
          <w:szCs w:val="24"/>
        </w:rPr>
        <w:t>М.В.Ломоносова</w:t>
      </w:r>
      <w:proofErr w:type="spellEnd"/>
      <w:r>
        <w:rPr>
          <w:rFonts w:eastAsia="Times New Roman" w:cs="Times New Roman"/>
          <w:i/>
          <w:color w:val="000000"/>
          <w:szCs w:val="24"/>
        </w:rPr>
        <w:t>, г. Москва</w:t>
      </w:r>
    </w:p>
    <w:p w14:paraId="04B99186" w14:textId="77777777" w:rsidR="00E5172A" w:rsidRDefault="00E5172A" w:rsidP="00E5172A">
      <w:pPr>
        <w:shd w:val="clear" w:color="auto" w:fill="FFFFFF"/>
        <w:spacing w:after="0" w:line="360" w:lineRule="auto"/>
        <w:rPr>
          <w:szCs w:val="24"/>
        </w:rPr>
      </w:pPr>
      <w:r>
        <w:rPr>
          <w:rFonts w:eastAsia="Times New Roman" w:cs="Times New Roman"/>
          <w:i/>
          <w:color w:val="000000"/>
          <w:szCs w:val="24"/>
          <w:vertAlign w:val="superscript"/>
        </w:rPr>
        <w:t>2</w:t>
      </w:r>
      <w:r>
        <w:rPr>
          <w:rFonts w:eastAsia="Times New Roman" w:cs="Times New Roman"/>
          <w:i/>
          <w:color w:val="000000"/>
          <w:szCs w:val="24"/>
        </w:rPr>
        <w:t>ФИЦ ИУ РАН, г. Москва</w:t>
      </w:r>
    </w:p>
    <w:p w14:paraId="5E106AF7" w14:textId="77777777" w:rsidR="00E5172A" w:rsidRDefault="00E5172A" w:rsidP="00E5172A">
      <w:pPr>
        <w:shd w:val="clear" w:color="auto" w:fill="FFFFFF"/>
        <w:spacing w:after="0" w:line="360" w:lineRule="auto"/>
        <w:jc w:val="center"/>
        <w:rPr>
          <w:rFonts w:eastAsia="Times New Roman" w:cs="Times New Roman"/>
          <w:i/>
          <w:color w:val="000000"/>
          <w:szCs w:val="24"/>
        </w:rPr>
      </w:pPr>
    </w:p>
    <w:p w14:paraId="05C416F1" w14:textId="427DABAD" w:rsidR="00E5172A" w:rsidRDefault="00E5172A" w:rsidP="004665B7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Аннотация</w:t>
      </w:r>
      <w:r w:rsidR="00C81122"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</w:rPr>
        <w:t xml:space="preserve"> В работе исследуются </w:t>
      </w:r>
      <w:proofErr w:type="spellStart"/>
      <w:r w:rsidR="00C4384D">
        <w:rPr>
          <w:rFonts w:eastAsia="Times New Roman" w:cs="Times New Roman"/>
          <w:szCs w:val="24"/>
        </w:rPr>
        <w:t>димеры</w:t>
      </w:r>
      <w:proofErr w:type="spellEnd"/>
      <w:r w:rsidR="002741EA">
        <w:rPr>
          <w:rFonts w:eastAsia="Times New Roman" w:cs="Times New Roman"/>
          <w:szCs w:val="24"/>
        </w:rPr>
        <w:t xml:space="preserve"> </w:t>
      </w:r>
      <w:r w:rsidR="002741EA">
        <w:rPr>
          <w:rFonts w:cs="Times New Roman"/>
          <w:szCs w:val="24"/>
        </w:rPr>
        <w:t xml:space="preserve">из атомов ферромагнитных </w:t>
      </w:r>
      <w:r w:rsidR="00C81122" w:rsidRPr="00C81122">
        <w:rPr>
          <w:rFonts w:cs="Times New Roman"/>
          <w:szCs w:val="24"/>
        </w:rPr>
        <w:t>3</w:t>
      </w:r>
      <w:r w:rsidR="00C81122">
        <w:rPr>
          <w:rFonts w:cs="Times New Roman"/>
          <w:szCs w:val="24"/>
          <w:lang w:val="en-US"/>
        </w:rPr>
        <w:t>d</w:t>
      </w:r>
      <w:r w:rsidR="00C81122" w:rsidRPr="00C81122">
        <w:rPr>
          <w:rFonts w:cs="Times New Roman"/>
          <w:szCs w:val="24"/>
        </w:rPr>
        <w:t>-</w:t>
      </w:r>
      <w:r w:rsidR="002741EA">
        <w:rPr>
          <w:rFonts w:cs="Times New Roman"/>
          <w:szCs w:val="24"/>
        </w:rPr>
        <w:t xml:space="preserve">металлов на поверхности </w:t>
      </w:r>
      <w:r w:rsidR="002741EA">
        <w:rPr>
          <w:rFonts w:cs="Times New Roman"/>
          <w:szCs w:val="24"/>
          <w:lang w:val="en-US"/>
        </w:rPr>
        <w:t>Cu</w:t>
      </w:r>
      <w:r w:rsidR="002741EA" w:rsidRPr="004B066D">
        <w:rPr>
          <w:rFonts w:cs="Times New Roman"/>
          <w:szCs w:val="24"/>
          <w:vertAlign w:val="subscript"/>
        </w:rPr>
        <w:t>2</w:t>
      </w:r>
      <w:r w:rsidR="002741EA">
        <w:rPr>
          <w:rFonts w:cs="Times New Roman"/>
          <w:szCs w:val="24"/>
          <w:lang w:val="en-US"/>
        </w:rPr>
        <w:t>N</w:t>
      </w:r>
      <w:r w:rsidR="002741EA" w:rsidRPr="004B066D">
        <w:rPr>
          <w:rFonts w:cs="Times New Roman"/>
          <w:szCs w:val="24"/>
        </w:rPr>
        <w:t>/</w:t>
      </w:r>
      <w:proofErr w:type="gramStart"/>
      <w:r w:rsidR="002741EA">
        <w:rPr>
          <w:rFonts w:cs="Times New Roman"/>
          <w:szCs w:val="24"/>
          <w:lang w:val="en-US"/>
        </w:rPr>
        <w:t>Cu</w:t>
      </w:r>
      <w:r w:rsidR="002741EA" w:rsidRPr="004B066D">
        <w:rPr>
          <w:rFonts w:cs="Times New Roman"/>
          <w:szCs w:val="24"/>
        </w:rPr>
        <w:t>(</w:t>
      </w:r>
      <w:proofErr w:type="gramEnd"/>
      <w:r w:rsidR="002741EA" w:rsidRPr="004B066D">
        <w:rPr>
          <w:rFonts w:cs="Times New Roman"/>
          <w:szCs w:val="24"/>
        </w:rPr>
        <w:t>001)</w:t>
      </w:r>
      <w:r w:rsidR="002741EA">
        <w:rPr>
          <w:rFonts w:cs="Times New Roman"/>
          <w:szCs w:val="24"/>
        </w:rPr>
        <w:t xml:space="preserve">: проводится анализ их деформаций и моделируется переключение </w:t>
      </w:r>
      <w:r w:rsidR="004665B7">
        <w:rPr>
          <w:rFonts w:cs="Times New Roman"/>
          <w:szCs w:val="24"/>
        </w:rPr>
        <w:t xml:space="preserve">их </w:t>
      </w:r>
      <w:r w:rsidR="002741EA">
        <w:rPr>
          <w:rFonts w:cs="Times New Roman"/>
          <w:szCs w:val="24"/>
        </w:rPr>
        <w:t>намагниченности (</w:t>
      </w:r>
      <w:r w:rsidR="002741EA">
        <w:rPr>
          <w:rFonts w:cs="Times New Roman"/>
          <w:szCs w:val="24"/>
          <w:lang w:val="en-US"/>
        </w:rPr>
        <w:t>spin</w:t>
      </w:r>
      <w:r w:rsidR="002741EA" w:rsidRPr="004B066D">
        <w:rPr>
          <w:rFonts w:cs="Times New Roman"/>
          <w:szCs w:val="24"/>
        </w:rPr>
        <w:t>-</w:t>
      </w:r>
      <w:r w:rsidR="002741EA">
        <w:rPr>
          <w:rFonts w:cs="Times New Roman"/>
          <w:szCs w:val="24"/>
          <w:lang w:val="en-US"/>
        </w:rPr>
        <w:t>flip</w:t>
      </w:r>
      <w:r w:rsidR="002741EA">
        <w:rPr>
          <w:rFonts w:cs="Times New Roman"/>
          <w:szCs w:val="24"/>
        </w:rPr>
        <w:t>)</w:t>
      </w:r>
      <w:r w:rsidR="0098061B">
        <w:rPr>
          <w:rFonts w:cs="Times New Roman"/>
          <w:szCs w:val="24"/>
        </w:rPr>
        <w:t xml:space="preserve"> в магнитном поле</w:t>
      </w:r>
      <w:r w:rsidR="002741EA" w:rsidRPr="004B066D">
        <w:rPr>
          <w:rFonts w:cs="Times New Roman"/>
          <w:szCs w:val="24"/>
        </w:rPr>
        <w:t xml:space="preserve"> </w:t>
      </w:r>
      <w:r w:rsidR="002741EA">
        <w:rPr>
          <w:rFonts w:cs="Times New Roman"/>
          <w:szCs w:val="24"/>
        </w:rPr>
        <w:t>с помощью уравнения Ландау-Лифшица-Гильберта (ЛЛГ). Рассматривается влияние ан</w:t>
      </w:r>
      <w:r w:rsidR="00C81122">
        <w:rPr>
          <w:rFonts w:cs="Times New Roman"/>
          <w:szCs w:val="24"/>
        </w:rPr>
        <w:t>тисимметрич</w:t>
      </w:r>
      <w:r w:rsidR="002741EA">
        <w:rPr>
          <w:rFonts w:cs="Times New Roman"/>
          <w:szCs w:val="24"/>
        </w:rPr>
        <w:t xml:space="preserve">ного обменного взаимодействия (взаимодействие </w:t>
      </w:r>
      <w:proofErr w:type="spellStart"/>
      <w:r w:rsidR="002741EA">
        <w:rPr>
          <w:rFonts w:cs="Times New Roman"/>
          <w:szCs w:val="24"/>
        </w:rPr>
        <w:t>Дзялошинского</w:t>
      </w:r>
      <w:proofErr w:type="spellEnd"/>
      <w:r w:rsidR="002741EA">
        <w:rPr>
          <w:rFonts w:cs="Times New Roman"/>
          <w:szCs w:val="24"/>
        </w:rPr>
        <w:t>-Мория) на</w:t>
      </w:r>
      <w:r w:rsidR="0098061B">
        <w:rPr>
          <w:rFonts w:cs="Times New Roman"/>
          <w:szCs w:val="24"/>
        </w:rPr>
        <w:t xml:space="preserve"> </w:t>
      </w:r>
      <w:r w:rsidR="004665B7">
        <w:rPr>
          <w:rFonts w:cs="Times New Roman"/>
          <w:szCs w:val="24"/>
        </w:rPr>
        <w:t>поле и время переключения намагниченности.</w:t>
      </w:r>
    </w:p>
    <w:p w14:paraId="7A1BE8CE" w14:textId="4EF68859" w:rsidR="004665B7" w:rsidRDefault="004665B7" w:rsidP="004665B7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Ключевые слова: атомные </w:t>
      </w:r>
      <w:proofErr w:type="spellStart"/>
      <w:r w:rsidR="00C4384D">
        <w:rPr>
          <w:rFonts w:cs="Times New Roman"/>
          <w:szCs w:val="24"/>
        </w:rPr>
        <w:t>димеры</w:t>
      </w:r>
      <w:proofErr w:type="spellEnd"/>
      <w:r>
        <w:rPr>
          <w:rFonts w:cs="Times New Roman"/>
          <w:szCs w:val="24"/>
        </w:rPr>
        <w:t xml:space="preserve">, спиновая динамика, уравнение Ландау-Лифшица-Гильберта, взаимодействие </w:t>
      </w:r>
      <w:proofErr w:type="spellStart"/>
      <w:r>
        <w:rPr>
          <w:rFonts w:cs="Times New Roman"/>
          <w:szCs w:val="24"/>
        </w:rPr>
        <w:t>Дзялошинского</w:t>
      </w:r>
      <w:proofErr w:type="spellEnd"/>
      <w:r>
        <w:rPr>
          <w:rFonts w:cs="Times New Roman"/>
          <w:szCs w:val="24"/>
        </w:rPr>
        <w:t>-Мория.</w:t>
      </w:r>
    </w:p>
    <w:p w14:paraId="07C30629" w14:textId="2920E487" w:rsidR="005E1388" w:rsidRPr="00B413BA" w:rsidRDefault="00B413BA" w:rsidP="00B413BA">
      <w:pPr>
        <w:spacing w:before="240" w:after="120" w:line="360" w:lineRule="auto"/>
        <w:ind w:firstLine="709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Введение</w:t>
      </w:r>
    </w:p>
    <w:p w14:paraId="59494609" w14:textId="719E0D5E" w:rsidR="000868F4" w:rsidRDefault="00B413BA" w:rsidP="006A0D6E">
      <w:pPr>
        <w:spacing w:after="0" w:line="360" w:lineRule="auto"/>
        <w:ind w:firstLine="709"/>
        <w:jc w:val="both"/>
      </w:pPr>
      <w:r>
        <w:t xml:space="preserve">Цепочки из магнитных атомов с лёгкой осью </w:t>
      </w:r>
      <w:r w:rsidR="001338E3">
        <w:t xml:space="preserve">намагничивания </w:t>
      </w:r>
      <w:r>
        <w:t>обладают потенциалом применения в качестве элементов памяти</w:t>
      </w:r>
      <w:r w:rsidR="00950187">
        <w:t xml:space="preserve"> за счёт бинарности</w:t>
      </w:r>
      <w:r w:rsidR="00584259">
        <w:t xml:space="preserve"> </w:t>
      </w:r>
      <w:r w:rsidR="00950187">
        <w:t xml:space="preserve">устойчивых </w:t>
      </w:r>
      <w:r w:rsidR="00584259">
        <w:t>магнитны</w:t>
      </w:r>
      <w:r w:rsidR="00950187">
        <w:t>х</w:t>
      </w:r>
      <w:r w:rsidR="00584259">
        <w:t xml:space="preserve"> конфигураци</w:t>
      </w:r>
      <w:r w:rsidR="00950187">
        <w:t>й</w:t>
      </w:r>
      <w:r w:rsidR="00584259">
        <w:t>, отличающи</w:t>
      </w:r>
      <w:r w:rsidR="00950187">
        <w:t>х</w:t>
      </w:r>
      <w:r w:rsidR="00584259">
        <w:t xml:space="preserve">ся </w:t>
      </w:r>
      <w:r w:rsidR="00950187">
        <w:t>направлением магнитных моментов. Эксперименты по переключению между такими конфигурациями были проведены на цепочках из атомов железа на поверхности меди</w:t>
      </w:r>
      <w:r w:rsidR="00F5616C">
        <w:t>, покрытой тонким слоем нитрида меди</w:t>
      </w:r>
      <w:r w:rsidR="006A0D6E">
        <w:t xml:space="preserve"> </w:t>
      </w:r>
      <w:r w:rsidR="00F5616C" w:rsidRPr="00F5616C">
        <w:t>[1]</w:t>
      </w:r>
      <w:r w:rsidR="00F5616C">
        <w:t>.</w:t>
      </w:r>
      <w:r w:rsidR="00950187">
        <w:t xml:space="preserve"> </w:t>
      </w:r>
      <w:r w:rsidR="006A0D6E">
        <w:t>Выбор</w:t>
      </w:r>
      <w:r w:rsidR="00C24FAA">
        <w:t xml:space="preserve"> такой</w:t>
      </w:r>
      <w:r w:rsidR="006A0D6E">
        <w:t xml:space="preserve"> поверхности </w:t>
      </w:r>
      <w:r w:rsidR="006A0D6E" w:rsidRPr="006A0D6E">
        <w:t>обусловлен тем, что она, во-первых, в силу своих диэлект</w:t>
      </w:r>
      <w:r w:rsidR="006A0D6E">
        <w:t>р</w:t>
      </w:r>
      <w:r w:rsidR="006A0D6E" w:rsidRPr="006A0D6E">
        <w:t xml:space="preserve">ических свойств, позволяет “отсекать” электронную структуру подложки от адсорбата, устраняя их взаимовлияние и давая таким образом возможность исследовать электронные и магнитные свойства структур отдельно; во-вторых, эта поверхность, как было экспериментально обнаружено, может приводить к сильным релаксациям за счёт того, что атомы адсорбата внедряются в структуру монослоя </w:t>
      </w:r>
      <w:r w:rsidR="00C24FAA">
        <w:t>нитрида меди</w:t>
      </w:r>
      <w:r w:rsidR="006A0D6E" w:rsidRPr="006A0D6E">
        <w:t xml:space="preserve"> [</w:t>
      </w:r>
      <w:r w:rsidR="006A0D6E">
        <w:t>2</w:t>
      </w:r>
      <w:r w:rsidR="006A0D6E" w:rsidRPr="006A0D6E">
        <w:t xml:space="preserve">], что </w:t>
      </w:r>
      <w:r w:rsidR="006A0D6E">
        <w:t xml:space="preserve">для цепочек атомов приводит к их антиферромагнитному упорядочению за счёт </w:t>
      </w:r>
      <w:proofErr w:type="spellStart"/>
      <w:r w:rsidR="006A0D6E">
        <w:t>сверхобменного</w:t>
      </w:r>
      <w:proofErr w:type="spellEnd"/>
      <w:r w:rsidR="006A0D6E">
        <w:t xml:space="preserve"> взаимодействия через атом азота</w:t>
      </w:r>
      <w:r w:rsidR="000868F4" w:rsidRPr="000868F4">
        <w:t xml:space="preserve"> </w:t>
      </w:r>
      <w:r w:rsidR="000868F4">
        <w:t>и усилению магнитной анизотропии</w:t>
      </w:r>
      <w:r w:rsidR="006A0D6E" w:rsidRPr="006A0D6E">
        <w:t xml:space="preserve">. </w:t>
      </w:r>
    </w:p>
    <w:p w14:paraId="48387736" w14:textId="44CA0D55" w:rsidR="005E1388" w:rsidRDefault="00950187" w:rsidP="006A0D6E">
      <w:pPr>
        <w:spacing w:after="0" w:line="360" w:lineRule="auto"/>
        <w:ind w:firstLine="709"/>
        <w:jc w:val="both"/>
      </w:pPr>
      <w:r>
        <w:lastRenderedPageBreak/>
        <w:t xml:space="preserve">В то время как в теоретических исследованиях и при интерпретации экспериментальных результатов учитывают, как правило, лишь обменное взаимодействие, магнитную анизотропию и взаимодействие с внешним магнитным полем, </w:t>
      </w:r>
      <w:r w:rsidR="00834BA4">
        <w:t>более общим является эффективный гамильтониан, включающий ан</w:t>
      </w:r>
      <w:r w:rsidR="009F7CD2">
        <w:t>тисимметрич</w:t>
      </w:r>
      <w:r w:rsidR="00834BA4">
        <w:t xml:space="preserve">ное обменное взаимодействие </w:t>
      </w:r>
      <w:proofErr w:type="spellStart"/>
      <w:r w:rsidR="00834BA4">
        <w:t>Дзялошинского</w:t>
      </w:r>
      <w:proofErr w:type="spellEnd"/>
      <w:r w:rsidR="00834BA4">
        <w:t>-Мория</w:t>
      </w:r>
      <w:r w:rsidR="00076C7A">
        <w:t xml:space="preserve"> (ДМ)</w:t>
      </w:r>
      <w:r w:rsidR="000868F4">
        <w:t xml:space="preserve"> </w:t>
      </w:r>
      <w:r w:rsidR="000868F4" w:rsidRPr="000868F4">
        <w:t>[3]</w:t>
      </w:r>
      <w:r w:rsidR="00834BA4">
        <w:t>.</w:t>
      </w:r>
      <w:r w:rsidR="000868F4">
        <w:t xml:space="preserve"> В этой связи целью настоящей работы было определение влияния</w:t>
      </w:r>
      <w:r w:rsidR="003B325A">
        <w:t xml:space="preserve"> этого взаимодействия на характеристики переключения намагниченности в цепочках </w:t>
      </w:r>
      <w:r w:rsidR="00C81122">
        <w:t xml:space="preserve">из </w:t>
      </w:r>
      <w:r w:rsidR="00C4384D">
        <w:t xml:space="preserve">двух </w:t>
      </w:r>
      <w:r w:rsidR="00C81122">
        <w:t>атомов</w:t>
      </w:r>
      <w:r w:rsidR="00C4384D">
        <w:t xml:space="preserve"> (</w:t>
      </w:r>
      <w:proofErr w:type="spellStart"/>
      <w:r w:rsidR="00C4384D">
        <w:t>димерах</w:t>
      </w:r>
      <w:proofErr w:type="spellEnd"/>
      <w:r w:rsidR="00C4384D">
        <w:t>)</w:t>
      </w:r>
      <w:r w:rsidR="00C81122">
        <w:t xml:space="preserve"> 3</w:t>
      </w:r>
      <w:r w:rsidR="00C81122">
        <w:rPr>
          <w:lang w:val="en-US"/>
        </w:rPr>
        <w:t>d</w:t>
      </w:r>
      <w:r w:rsidR="00C81122" w:rsidRPr="00C81122">
        <w:t>-</w:t>
      </w:r>
      <w:r w:rsidR="00C81122">
        <w:t xml:space="preserve">металлов (железа и кобальта) </w:t>
      </w:r>
      <w:r w:rsidR="003B325A">
        <w:t>во внешнем магнитном поле, в частности на поле и время переключения.</w:t>
      </w:r>
    </w:p>
    <w:p w14:paraId="2E4085B4" w14:textId="6C50426C" w:rsidR="002839BB" w:rsidRPr="002839BB" w:rsidRDefault="002839BB" w:rsidP="002839BB">
      <w:pPr>
        <w:spacing w:before="240" w:after="120" w:line="360" w:lineRule="auto"/>
        <w:ind w:firstLine="709"/>
        <w:jc w:val="center"/>
        <w:rPr>
          <w:b/>
          <w:bCs/>
        </w:rPr>
      </w:pPr>
      <w:r>
        <w:rPr>
          <w:b/>
          <w:bCs/>
        </w:rPr>
        <w:t>Методы исследования</w:t>
      </w:r>
    </w:p>
    <w:p w14:paraId="20CC8D12" w14:textId="6580E80D" w:rsidR="00C81122" w:rsidRDefault="006F39A8" w:rsidP="00B413BA">
      <w:pPr>
        <w:spacing w:after="0" w:line="36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7C5CBE" wp14:editId="62F36675">
                <wp:simplePos x="0" y="0"/>
                <wp:positionH relativeFrom="margin">
                  <wp:posOffset>3923665</wp:posOffset>
                </wp:positionH>
                <wp:positionV relativeFrom="margin">
                  <wp:posOffset>4188460</wp:posOffset>
                </wp:positionV>
                <wp:extent cx="2011045" cy="1060450"/>
                <wp:effectExtent l="0" t="0" r="8255" b="6350"/>
                <wp:wrapSquare wrapText="bothSides"/>
                <wp:docPr id="39255882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10604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F47B94" w14:textId="3B569AC6" w:rsidR="00832424" w:rsidRPr="00832424" w:rsidRDefault="00832424" w:rsidP="00832424">
                            <w:pPr>
                              <w:pStyle w:val="a6"/>
                              <w:jc w:val="both"/>
                              <w:rPr>
                                <w:b/>
                                <w:bCs/>
                                <w:color w:val="auto"/>
                                <w:sz w:val="28"/>
                                <w:szCs w:val="20"/>
                              </w:rPr>
                            </w:pP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Рисунок </w: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instrText xml:space="preserve"> SEQ Рисунок \* ARABIC </w:instrTex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832424">
                              <w:rPr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1</w: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. Структура </w:t>
                            </w:r>
                            <w:r w:rsidR="00C4384D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димера </w:t>
                            </w:r>
                            <w:r w:rsidR="006F39A8">
                              <w:rPr>
                                <w:color w:val="auto"/>
                                <w:sz w:val="20"/>
                                <w:szCs w:val="20"/>
                              </w:rPr>
                              <w:t>кобальта</w:t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на поверхности </w:t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Cu</w: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N</w: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t>/</w:t>
                            </w:r>
                            <w:proofErr w:type="gramStart"/>
                            <w:r>
                              <w:rPr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Cu</w:t>
                            </w:r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832424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001). </w:t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Зелёным обозначены атомы кобальта, серым – атомы азота, синим – атомы меди. Указаны заряды атомов кобальта и азота.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C5CB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08.95pt;margin-top:329.8pt;width:158.35pt;height:8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" stroked="f">
                <v:textbox inset="0,0,0,0">
                  <w:txbxContent>
                    <w:p w14:paraId="3FF47B94" w14:textId="3B569AC6" w:rsidR="00832424" w:rsidRPr="00832424" w:rsidRDefault="00832424" w:rsidP="00832424">
                      <w:pPr>
                        <w:pStyle w:val="a6"/>
                        <w:jc w:val="both"/>
                        <w:rPr>
                          <w:b/>
                          <w:bCs/>
                          <w:color w:val="auto"/>
                          <w:sz w:val="28"/>
                          <w:szCs w:val="20"/>
                        </w:rPr>
                      </w:pP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t xml:space="preserve">Рисунок </w:t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instrText xml:space="preserve"> SEQ Рисунок \* ARABIC </w:instrText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 w:rsidRPr="00832424">
                        <w:rPr>
                          <w:noProof/>
                          <w:color w:val="auto"/>
                          <w:sz w:val="20"/>
                          <w:szCs w:val="20"/>
                        </w:rPr>
                        <w:t>1</w:t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  <w:r>
                        <w:rPr>
                          <w:color w:val="auto"/>
                          <w:sz w:val="20"/>
                          <w:szCs w:val="20"/>
                        </w:rPr>
                        <w:t xml:space="preserve">. Структура </w:t>
                      </w:r>
                      <w:r w:rsidR="00C4384D">
                        <w:rPr>
                          <w:color w:val="auto"/>
                          <w:sz w:val="20"/>
                          <w:szCs w:val="20"/>
                        </w:rPr>
                        <w:t xml:space="preserve">димера </w:t>
                      </w:r>
                      <w:r w:rsidR="006F39A8">
                        <w:rPr>
                          <w:color w:val="auto"/>
                          <w:sz w:val="20"/>
                          <w:szCs w:val="20"/>
                        </w:rPr>
                        <w:t>кобальта</w:t>
                      </w:r>
                      <w:r>
                        <w:rPr>
                          <w:color w:val="auto"/>
                          <w:sz w:val="20"/>
                          <w:szCs w:val="20"/>
                        </w:rPr>
                        <w:t xml:space="preserve"> на поверхности </w:t>
                      </w:r>
                      <w:r>
                        <w:rPr>
                          <w:color w:val="auto"/>
                          <w:sz w:val="20"/>
                          <w:szCs w:val="20"/>
                          <w:lang w:val="en-US"/>
                        </w:rPr>
                        <w:t>Cu</w:t>
                      </w:r>
                      <w:r w:rsidRPr="00832424">
                        <w:rPr>
                          <w:color w:val="auto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color w:val="auto"/>
                          <w:sz w:val="20"/>
                          <w:szCs w:val="20"/>
                          <w:lang w:val="en-US"/>
                        </w:rPr>
                        <w:t>N</w:t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t>/</w:t>
                      </w:r>
                      <w:proofErr w:type="gramStart"/>
                      <w:r>
                        <w:rPr>
                          <w:color w:val="auto"/>
                          <w:sz w:val="20"/>
                          <w:szCs w:val="20"/>
                          <w:lang w:val="en-US"/>
                        </w:rPr>
                        <w:t>Cu</w:t>
                      </w:r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832424">
                        <w:rPr>
                          <w:color w:val="auto"/>
                          <w:sz w:val="20"/>
                          <w:szCs w:val="20"/>
                        </w:rPr>
                        <w:t xml:space="preserve">001). </w:t>
                      </w:r>
                      <w:r>
                        <w:rPr>
                          <w:color w:val="auto"/>
                          <w:sz w:val="20"/>
                          <w:szCs w:val="20"/>
                        </w:rPr>
                        <w:t>Зелёным обозначены атомы кобальта, серым – атомы азота, синим – атомы меди. Указаны заряды атомов кобальта и азота.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832424">
        <w:rPr>
          <w:rFonts w:eastAsiaTheme="minorEastAsia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F8B6C62" wp14:editId="4E71B1F7">
            <wp:simplePos x="0" y="0"/>
            <wp:positionH relativeFrom="margin">
              <wp:posOffset>3923665</wp:posOffset>
            </wp:positionH>
            <wp:positionV relativeFrom="margin">
              <wp:posOffset>3121025</wp:posOffset>
            </wp:positionV>
            <wp:extent cx="2013585" cy="1060450"/>
            <wp:effectExtent l="0" t="0" r="5715" b="6350"/>
            <wp:wrapSquare wrapText="bothSides"/>
            <wp:docPr id="623605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60509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58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68F4">
        <w:t xml:space="preserve">Структуры </w:t>
      </w:r>
      <w:r w:rsidR="003B325A">
        <w:t xml:space="preserve">атомных </w:t>
      </w:r>
      <w:r w:rsidR="00C4384D">
        <w:t>димеров</w:t>
      </w:r>
      <w:r>
        <w:t xml:space="preserve"> кобальта и железа</w:t>
      </w:r>
      <w:r w:rsidR="000868F4">
        <w:t xml:space="preserve"> на поверхности </w:t>
      </w:r>
      <w:r w:rsidR="000868F4">
        <w:rPr>
          <w:lang w:val="en-US"/>
        </w:rPr>
        <w:t>Cu</w:t>
      </w:r>
      <w:r w:rsidR="000868F4" w:rsidRPr="000868F4">
        <w:rPr>
          <w:vertAlign w:val="subscript"/>
        </w:rPr>
        <w:t>2</w:t>
      </w:r>
      <w:r w:rsidR="000868F4">
        <w:rPr>
          <w:lang w:val="en-US"/>
        </w:rPr>
        <w:t>N</w:t>
      </w:r>
      <w:r w:rsidR="000868F4" w:rsidRPr="000868F4">
        <w:t>/</w:t>
      </w:r>
      <w:proofErr w:type="gramStart"/>
      <w:r w:rsidR="000868F4">
        <w:rPr>
          <w:lang w:val="en-US"/>
        </w:rPr>
        <w:t>Cu</w:t>
      </w:r>
      <w:r w:rsidR="000868F4" w:rsidRPr="000868F4">
        <w:t>(</w:t>
      </w:r>
      <w:proofErr w:type="gramEnd"/>
      <w:r w:rsidR="000868F4" w:rsidRPr="000868F4">
        <w:t>001)</w:t>
      </w:r>
      <w:r w:rsidR="00821C4D" w:rsidRPr="00821C4D">
        <w:t xml:space="preserve"> (</w:t>
      </w:r>
      <w:r w:rsidR="00821C4D">
        <w:t>см. Рис. 1)</w:t>
      </w:r>
      <w:r w:rsidR="000868F4" w:rsidRPr="000868F4">
        <w:t xml:space="preserve"> </w:t>
      </w:r>
      <w:r w:rsidR="000868F4">
        <w:t>и п</w:t>
      </w:r>
      <w:r w:rsidR="002839BB">
        <w:t xml:space="preserve">араметры обменного взаимодействия, магнитной анизотропии и взаимодействия </w:t>
      </w:r>
      <w:proofErr w:type="spellStart"/>
      <w:r w:rsidR="00076C7A">
        <w:t>Дзялошинского</w:t>
      </w:r>
      <w:proofErr w:type="spellEnd"/>
      <w:r w:rsidR="00076C7A">
        <w:t xml:space="preserve">-Мория </w:t>
      </w:r>
      <w:r w:rsidR="000868F4">
        <w:t>определялись</w:t>
      </w:r>
      <w:r w:rsidR="002839BB">
        <w:t xml:space="preserve"> из расчётов</w:t>
      </w:r>
      <w:r w:rsidR="005C2220">
        <w:t xml:space="preserve"> </w:t>
      </w:r>
      <w:r w:rsidR="003B325A">
        <w:t>с коллинеарным и неколлинеарным магнетизмом</w:t>
      </w:r>
      <w:r w:rsidR="002839BB">
        <w:t xml:space="preserve"> методом функционала плотности, реализованным в программном пакете </w:t>
      </w:r>
      <w:r w:rsidR="002839BB">
        <w:rPr>
          <w:lang w:val="en-US"/>
        </w:rPr>
        <w:t>VASP</w:t>
      </w:r>
      <w:r w:rsidR="004D23E4">
        <w:t xml:space="preserve"> </w:t>
      </w:r>
      <w:r w:rsidR="004D23E4" w:rsidRPr="005C2220">
        <w:t>[4]</w:t>
      </w:r>
      <w:r w:rsidR="00AE1C91">
        <w:t>,</w:t>
      </w:r>
      <w:r w:rsidR="004D23E4">
        <w:t xml:space="preserve"> </w:t>
      </w:r>
      <w:r w:rsidR="00AE1C91">
        <w:t xml:space="preserve">при этом </w:t>
      </w:r>
      <w:r w:rsidR="004D23E4">
        <w:t>сравнени</w:t>
      </w:r>
      <w:r w:rsidR="00AE1C91">
        <w:t>е</w:t>
      </w:r>
      <w:r w:rsidR="004D23E4">
        <w:t xml:space="preserve"> </w:t>
      </w:r>
      <w:r w:rsidR="004D23E4">
        <w:rPr>
          <w:lang w:val="en-US"/>
        </w:rPr>
        <w:t>c</w:t>
      </w:r>
      <w:r w:rsidR="004D23E4" w:rsidRPr="004D23E4">
        <w:t xml:space="preserve"> </w:t>
      </w:r>
      <w:r w:rsidR="004D23E4">
        <w:t xml:space="preserve">экспериментальными </w:t>
      </w:r>
      <w:r w:rsidR="00AE1C91">
        <w:t>значениями параметров</w:t>
      </w:r>
      <w:r w:rsidR="00E51BC2">
        <w:t xml:space="preserve"> </w:t>
      </w:r>
      <w:r w:rsidR="00E51BC2" w:rsidRPr="00E51BC2">
        <w:t>[5</w:t>
      </w:r>
      <w:r w:rsidR="00E51BC2">
        <w:t>,6</w:t>
      </w:r>
      <w:r w:rsidR="00E51BC2" w:rsidRPr="00E51BC2">
        <w:t xml:space="preserve">] </w:t>
      </w:r>
      <w:r w:rsidR="00E51BC2">
        <w:t>даёт удовлетворительное согласие</w:t>
      </w:r>
      <w:r w:rsidR="002839BB" w:rsidRPr="002839BB">
        <w:t xml:space="preserve">. </w:t>
      </w:r>
      <w:r w:rsidR="00D90F1C">
        <w:t xml:space="preserve">Производилось несколько серий расчётов при наложении постоянного </w:t>
      </w:r>
      <w:r w:rsidR="008A5B54">
        <w:t>внешнего</w:t>
      </w:r>
      <w:r w:rsidR="00D90F1C">
        <w:t xml:space="preserve"> поля разной величины</w:t>
      </w:r>
      <w:r w:rsidR="00C24FAA">
        <w:t>, что приводило к изменению структуры и параметров</w:t>
      </w:r>
      <w:r w:rsidR="00D90F1C">
        <w:t xml:space="preserve">. Моделирование перемагничивания </w:t>
      </w:r>
      <w:r w:rsidR="00C4384D">
        <w:t>димеров</w:t>
      </w:r>
      <w:r w:rsidR="00D90F1C">
        <w:t xml:space="preserve"> в магнитном поле осуществлялось в рамках уравнения Ландау-Лифшица-Гильберта</w:t>
      </w:r>
      <w:r w:rsidR="00C81122">
        <w:t>:</w:t>
      </w:r>
    </w:p>
    <w:p w14:paraId="2E7561C9" w14:textId="2B5DBB49" w:rsidR="002839BB" w:rsidRPr="00C81122" w:rsidRDefault="00000000" w:rsidP="00B413BA">
      <w:pPr>
        <w:spacing w:after="0" w:line="360" w:lineRule="auto"/>
        <w:ind w:firstLine="709"/>
        <w:jc w:val="both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Cs w:val="24"/>
            </w:rPr>
            <m:t>=-γ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4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SupPr>
            <m:e>
              <m:r>
                <m:rPr>
                  <m:sty m:val="b"/>
                </m:rPr>
                <w:rPr>
                  <w:rFonts w:ascii="Cambria Math" w:hAnsi="Cambria Math" w:cs="Times New Roman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eff</m:t>
              </m:r>
            </m:sub>
            <m:sup>
              <m:r>
                <w:rPr>
                  <w:rFonts w:ascii="Cambria Math" w:hAnsi="Cambria Math" w:cs="Times New Roman"/>
                  <w:szCs w:val="24"/>
                </w:rPr>
                <m:t>i</m:t>
              </m:r>
            </m:sup>
          </m:sSubSup>
          <m:r>
            <w:rPr>
              <w:rFonts w:ascii="Cambria Math" w:eastAsiaTheme="minorEastAsia" w:hAnsi="Cambria Math" w:cs="Times New Roman"/>
              <w:szCs w:val="24"/>
            </w:rPr>
            <m:t>+α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4"/>
            </w:rPr>
            <m:t>×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4"/>
                </w:rPr>
                <m:t>∂t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16CB311B" w14:textId="41CD7D06" w:rsidR="00B711F4" w:rsidRDefault="00C81122" w:rsidP="00C81122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</w:rPr>
        <w:t>где</w:t>
      </w:r>
      <w:r w:rsidR="00B711F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Cs w:val="24"/>
              </w:rPr>
              <m:t>i</m:t>
            </m:r>
          </m:sub>
        </m:sSub>
      </m:oMath>
      <w:r w:rsidR="00B711F4">
        <w:rPr>
          <w:rFonts w:eastAsiaTheme="minorEastAsia"/>
          <w:szCs w:val="24"/>
        </w:rPr>
        <w:t xml:space="preserve"> – спин </w:t>
      </w:r>
      <w:proofErr w:type="spellStart"/>
      <w:r w:rsidR="00B711F4">
        <w:rPr>
          <w:rFonts w:eastAsiaTheme="minorEastAsia"/>
          <w:i/>
          <w:iCs/>
          <w:szCs w:val="24"/>
          <w:lang w:val="en-US"/>
        </w:rPr>
        <w:t>i</w:t>
      </w:r>
      <w:proofErr w:type="spellEnd"/>
      <w:r w:rsidR="00B711F4">
        <w:rPr>
          <w:rFonts w:eastAsiaTheme="minorEastAsia"/>
          <w:szCs w:val="24"/>
        </w:rPr>
        <w:t>-го атома,</w:t>
      </w:r>
      <w:r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eff</m:t>
            </m:r>
          </m:sub>
          <m:sup>
            <m:r>
              <w:rPr>
                <w:rFonts w:ascii="Cambria Math" w:hAnsi="Cambria Math" w:cs="Times New Roman"/>
                <w:szCs w:val="24"/>
              </w:rPr>
              <m:t>i</m:t>
            </m:r>
          </m:sup>
        </m:sSubSup>
      </m:oMath>
      <w:r w:rsidR="00B711F4">
        <w:rPr>
          <w:rFonts w:eastAsiaTheme="minorEastAsia"/>
          <w:szCs w:val="24"/>
        </w:rPr>
        <w:t xml:space="preserve"> – эффективное магнитное поле, действующее на </w:t>
      </w:r>
      <w:proofErr w:type="spellStart"/>
      <w:r w:rsidR="00B711F4">
        <w:rPr>
          <w:rFonts w:eastAsiaTheme="minorEastAsia"/>
          <w:i/>
          <w:iCs/>
          <w:szCs w:val="24"/>
          <w:lang w:val="en-US"/>
        </w:rPr>
        <w:t>i</w:t>
      </w:r>
      <w:proofErr w:type="spellEnd"/>
      <w:r w:rsidR="00B711F4">
        <w:rPr>
          <w:rFonts w:eastAsiaTheme="minorEastAsia"/>
          <w:szCs w:val="24"/>
        </w:rPr>
        <w:t>-й атом:</w:t>
      </w:r>
    </w:p>
    <w:p w14:paraId="1EC30ECD" w14:textId="37EEA395" w:rsidR="00B711F4" w:rsidRDefault="00000000" w:rsidP="00C81122">
      <w:pPr>
        <w:spacing w:after="0" w:line="360" w:lineRule="auto"/>
        <w:jc w:val="both"/>
        <w:rPr>
          <w:rFonts w:eastAsiaTheme="minorEastAsia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SupPr>
            <m:e>
              <m:r>
                <m:rPr>
                  <m:sty m:val="b"/>
                </m:rPr>
                <w:rPr>
                  <w:rFonts w:ascii="Cambria Math" w:hAnsi="Cambria Math" w:cs="Times New Roman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eff</m:t>
              </m:r>
            </m:sub>
            <m:sup>
              <m:r>
                <w:rPr>
                  <w:rFonts w:ascii="Cambria Math" w:hAnsi="Cambria Math" w:cs="Times New Roman"/>
                  <w:szCs w:val="24"/>
                </w:rPr>
                <m:t>i</m:t>
              </m:r>
            </m:sup>
          </m:sSubSup>
          <m:r>
            <w:rPr>
              <w:rFonts w:ascii="Cambria Math" w:hAnsi="Cambria Math" w:cs="Times New Roman"/>
              <w:szCs w:val="24"/>
            </w:rPr>
            <m:t>=</m:t>
          </m:r>
          <m:r>
            <m:rPr>
              <m:sty m:val="b"/>
            </m:rPr>
            <w:rPr>
              <w:rFonts w:ascii="Cambria Math" w:hAnsi="Cambria Math" w:cs="Times New Roman"/>
              <w:szCs w:val="24"/>
              <w:lang w:val="en-US"/>
            </w:rPr>
            <m:t>H</m:t>
          </m:r>
          <m:r>
            <w:rPr>
              <w:rFonts w:ascii="Cambria Math" w:hAnsi="Cambria Math" w:cs="Times New Roman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</w:rPr>
                <m:t>J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s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i+1</m:t>
                  </m:r>
                </m:sub>
              </m:sSub>
              <m:r>
                <w:rPr>
                  <w:rFonts w:ascii="Cambria Math" w:hAnsi="Cambria Math" w:cs="Times New Roman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i-1</m:t>
                  </m:r>
                </m:sub>
              </m:sSub>
            </m:e>
          </m:d>
          <m:r>
            <m:rPr>
              <m:sty m:val="b"/>
            </m:rPr>
            <w:rPr>
              <w:rFonts w:ascii="Cambria Math" w:hAnsi="Cambria Math" w:cs="Times New Roman"/>
              <w:szCs w:val="24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bCs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</m:t>
                  </m:r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</m:t>
                  </m:r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sub>
              </m:sSub>
            </m:e>
          </m:d>
          <m:r>
            <m:rPr>
              <m:sty m:val="b"/>
            </m:rPr>
            <w:rPr>
              <w:rFonts w:ascii="Cambria Math" w:hAnsi="Cambria Math" w:cs="Times New Roman"/>
              <w:szCs w:val="24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bCs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Cs w:val="24"/>
                </w:rPr>
                <m:t>i</m:t>
              </m:r>
              <m:r>
                <w:rPr>
                  <w:rFonts w:ascii="Cambria Math" w:hAnsi="Cambria Math" w:cs="Times New Roman"/>
                  <w:szCs w:val="24"/>
                  <w:lang w:val="en-US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Cs w:val="24"/>
                </w:rPr>
                <m:t>z</m:t>
              </m:r>
            </m:sub>
          </m:sSub>
          <m:r>
            <w:rPr>
              <w:rFonts w:ascii="Cambria Math" w:hAnsi="Cambria Math" w:cs="Times New Roman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 w:cs="Times New Roman"/>
              <w:szCs w:val="24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i-1</m:t>
                  </m:r>
                </m:sub>
              </m:sSub>
              <m:r>
                <w:rPr>
                  <w:rFonts w:ascii="Cambria Math" w:hAnsi="Cambria Math" w:cs="Times New Roman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i+1</m:t>
                  </m:r>
                </m:sub>
              </m:sSub>
            </m:e>
          </m:d>
          <m:r>
            <w:rPr>
              <w:rFonts w:ascii="Cambria Math" w:eastAsiaTheme="minorEastAsia" w:hAnsi="Cambria Math"/>
              <w:szCs w:val="24"/>
            </w:rPr>
            <m:t>,</m:t>
          </m:r>
        </m:oMath>
      </m:oMathPara>
    </w:p>
    <w:p w14:paraId="18D3B112" w14:textId="4EC8D75B" w:rsidR="00C81122" w:rsidRPr="00900F16" w:rsidRDefault="00832424" w:rsidP="00C81122">
      <w:pPr>
        <w:spacing w:after="0" w:line="360" w:lineRule="auto"/>
        <w:jc w:val="both"/>
      </w:pPr>
      <w:r w:rsidRPr="00832424">
        <w:rPr>
          <w:rFonts w:eastAsiaTheme="minorEastAsia"/>
          <w:szCs w:val="24"/>
        </w:rPr>
        <w:t xml:space="preserve"> </w:t>
      </w:r>
      <w:r w:rsidR="00B711F4">
        <w:rPr>
          <w:rFonts w:eastAsiaTheme="minorEastAsia"/>
          <w:szCs w:val="24"/>
        </w:rPr>
        <w:t xml:space="preserve">где </w:t>
      </w:r>
      <m:oMath>
        <m:r>
          <m:rPr>
            <m:sty m:val="b"/>
          </m:rPr>
          <w:rPr>
            <w:rFonts w:ascii="Cambria Math" w:hAnsi="Cambria Math" w:cs="Times New Roman"/>
            <w:szCs w:val="24"/>
            <w:lang w:val="en-US"/>
          </w:rPr>
          <m:t>H</m:t>
        </m:r>
      </m:oMath>
      <w:r w:rsidR="00900F16">
        <w:rPr>
          <w:rFonts w:eastAsiaTheme="minorEastAsia"/>
          <w:bCs/>
          <w:szCs w:val="24"/>
        </w:rPr>
        <w:t xml:space="preserve"> – внешнее магнитное поле,</w:t>
      </w:r>
      <w:r w:rsidR="00C81122">
        <w:rPr>
          <w:rFonts w:eastAsiaTheme="minorEastAsia"/>
          <w:szCs w:val="24"/>
        </w:rPr>
        <w:t xml:space="preserve"> </w:t>
      </w:r>
      <m:oMath>
        <m:r>
          <w:rPr>
            <w:rFonts w:ascii="Cambria Math" w:hAnsi="Cambria Math" w:cs="Times New Roman"/>
            <w:szCs w:val="24"/>
          </w:rPr>
          <m:t>J</m:t>
        </m:r>
      </m:oMath>
      <w:r w:rsidR="00900F16">
        <w:rPr>
          <w:rFonts w:eastAsiaTheme="minorEastAsia"/>
          <w:szCs w:val="24"/>
        </w:rPr>
        <w:t xml:space="preserve"> – обменный параметр,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Cs w:val="24"/>
              </w:rPr>
              <m:t>1</m:t>
            </m:r>
          </m:sub>
        </m:sSub>
      </m:oMath>
      <w:r w:rsidR="00900F16">
        <w:rPr>
          <w:rFonts w:eastAsiaTheme="minorEastAsia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Cs w:val="24"/>
              </w:rPr>
              <m:t>2</m:t>
            </m:r>
          </m:sub>
        </m:sSub>
      </m:oMath>
      <w:r w:rsidR="00900F16">
        <w:rPr>
          <w:rFonts w:eastAsiaTheme="minorEastAsia"/>
          <w:szCs w:val="24"/>
        </w:rPr>
        <w:t xml:space="preserve"> – параметры магнитной анизотропии,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Cs w:val="24"/>
              </w:rPr>
              <m:t>12</m:t>
            </m:r>
          </m:sub>
        </m:sSub>
      </m:oMath>
      <w:r w:rsidR="00900F16">
        <w:rPr>
          <w:rFonts w:eastAsiaTheme="minorEastAsia"/>
          <w:szCs w:val="24"/>
        </w:rPr>
        <w:t xml:space="preserve"> – параметр </w:t>
      </w:r>
      <w:r w:rsidR="00076C7A">
        <w:rPr>
          <w:rFonts w:eastAsiaTheme="minorEastAsia"/>
          <w:szCs w:val="24"/>
        </w:rPr>
        <w:t>ДМ</w:t>
      </w:r>
      <w:r w:rsidR="00900F16">
        <w:rPr>
          <w:rFonts w:eastAsiaTheme="minorEastAsia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4"/>
                <w:lang w:val="en-US"/>
              </w:rPr>
              <m:t>μ</m:t>
            </m:r>
          </m:e>
          <m:sub>
            <m:r>
              <w:rPr>
                <w:rFonts w:ascii="Cambria Math" w:hAnsi="Cambria Math" w:cs="Times New Roman"/>
                <w:szCs w:val="24"/>
                <w:lang w:val="en-US"/>
              </w:rPr>
              <m:t>s</m:t>
            </m:r>
          </m:sub>
        </m:sSub>
      </m:oMath>
      <w:r w:rsidR="00900F16">
        <w:rPr>
          <w:rFonts w:eastAsiaTheme="minorEastAsia"/>
          <w:bCs/>
          <w:szCs w:val="24"/>
        </w:rPr>
        <w:t xml:space="preserve"> – магнитный момент атома, </w:t>
      </w:r>
      <m:oMath>
        <m:r>
          <w:rPr>
            <w:rFonts w:ascii="Cambria Math" w:hAnsi="Cambria Math" w:cs="Times New Roman"/>
            <w:szCs w:val="24"/>
          </w:rPr>
          <m:t>γ</m:t>
        </m:r>
      </m:oMath>
      <w:r w:rsidR="00900F16">
        <w:rPr>
          <w:rFonts w:eastAsiaTheme="minorEastAsia"/>
          <w:szCs w:val="24"/>
        </w:rPr>
        <w:t xml:space="preserve"> – гиромагнитное отношение, </w:t>
      </w:r>
      <m:oMath>
        <m:r>
          <w:rPr>
            <w:rFonts w:ascii="Cambria Math" w:eastAsiaTheme="minorEastAsia" w:hAnsi="Cambria Math" w:cs="Times New Roman"/>
            <w:szCs w:val="24"/>
          </w:rPr>
          <m:t>α</m:t>
        </m:r>
      </m:oMath>
      <w:r w:rsidR="00900F16">
        <w:rPr>
          <w:rFonts w:eastAsiaTheme="minorEastAsia"/>
          <w:szCs w:val="24"/>
        </w:rPr>
        <w:t xml:space="preserve"> – параметр затухания (в данной работе равен 0,1).</w:t>
      </w:r>
    </w:p>
    <w:p w14:paraId="09E843D3" w14:textId="7472758A" w:rsidR="00834BA4" w:rsidRPr="00834BA4" w:rsidRDefault="00832424" w:rsidP="00834BA4">
      <w:pPr>
        <w:spacing w:before="240" w:after="120" w:line="360" w:lineRule="auto"/>
        <w:ind w:firstLine="709"/>
        <w:jc w:val="center"/>
        <w:rPr>
          <w:b/>
          <w:bCs/>
        </w:rPr>
      </w:pPr>
      <w:r w:rsidRPr="00832424">
        <w:rPr>
          <w:b/>
          <w:bCs/>
        </w:rPr>
        <w:t xml:space="preserve"> </w:t>
      </w:r>
      <w:r w:rsidR="00834BA4">
        <w:rPr>
          <w:b/>
          <w:bCs/>
        </w:rPr>
        <w:t>Выводы</w:t>
      </w:r>
    </w:p>
    <w:p w14:paraId="47BB3ABF" w14:textId="03A0819E" w:rsidR="00834BA4" w:rsidRPr="00076C7A" w:rsidRDefault="00D90F1C" w:rsidP="00B413BA">
      <w:pPr>
        <w:spacing w:after="0" w:line="360" w:lineRule="auto"/>
        <w:ind w:firstLine="709"/>
        <w:jc w:val="both"/>
        <w:rPr>
          <w:i/>
        </w:rPr>
      </w:pPr>
      <w:r>
        <w:t xml:space="preserve">Расчёты показали, что учёт взаимодействия </w:t>
      </w:r>
      <w:proofErr w:type="spellStart"/>
      <w:r>
        <w:t>Дзялошинского</w:t>
      </w:r>
      <w:proofErr w:type="spellEnd"/>
      <w:r>
        <w:t>-Мория приводит к заметному изменению</w:t>
      </w:r>
      <w:r w:rsidR="006500BE">
        <w:t xml:space="preserve"> динамики спинов атомов в магнитном поле, следствием чего является понижение величины переключающего магнитного поля. Рассчитана зависимость поля переключения от отношения обменного параметра к параметру </w:t>
      </w:r>
      <w:r w:rsidR="00076C7A">
        <w:t>ДМ</w:t>
      </w:r>
      <w:r w:rsidR="006500BE">
        <w:t>.</w:t>
      </w:r>
      <w:r w:rsidR="004D23E4">
        <w:t xml:space="preserve"> </w:t>
      </w:r>
      <w:r w:rsidR="008A5B54">
        <w:t xml:space="preserve">Так, например, для </w:t>
      </w:r>
      <w:r w:rsidR="008A5B54">
        <w:lastRenderedPageBreak/>
        <w:t>димера железа в</w:t>
      </w:r>
      <w:r w:rsidR="004D23E4">
        <w:t xml:space="preserve"> случае </w:t>
      </w:r>
      <w:r w:rsidR="008A5B54">
        <w:t xml:space="preserve">слабого </w:t>
      </w:r>
      <w:r w:rsidR="00076C7A">
        <w:t xml:space="preserve">обменного </w:t>
      </w:r>
      <w:r w:rsidR="008A5B54">
        <w:t>взаимодействия</w:t>
      </w:r>
      <w:r w:rsidR="00076C7A">
        <w:t xml:space="preserve"> </w:t>
      </w:r>
      <w:r w:rsidR="00076C7A">
        <w:rPr>
          <w:rFonts w:eastAsiaTheme="minorEastAsia"/>
          <w:szCs w:val="24"/>
        </w:rPr>
        <w:t xml:space="preserve">без учёта </w:t>
      </w:r>
      <w:r w:rsidR="0009091E">
        <w:rPr>
          <w:rFonts w:eastAsiaTheme="minorEastAsia"/>
          <w:szCs w:val="24"/>
        </w:rPr>
        <w:t>вклада</w:t>
      </w:r>
      <w:r w:rsidR="00076C7A">
        <w:rPr>
          <w:rFonts w:eastAsiaTheme="minorEastAsia"/>
          <w:szCs w:val="24"/>
        </w:rPr>
        <w:t xml:space="preserve"> ДМ поле переключения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Cs w:val="24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4"/>
                <w:lang w:val="en-US"/>
              </w:rPr>
              <m:t>w</m:t>
            </m:r>
          </m:sub>
        </m:sSub>
        <m:r>
          <w:rPr>
            <w:rFonts w:ascii="Cambria Math" w:eastAsiaTheme="minorEastAsia" w:hAnsi="Cambria Math"/>
            <w:szCs w:val="24"/>
          </w:rPr>
          <m:t>=5,9</m:t>
        </m:r>
      </m:oMath>
      <w:r w:rsidR="00076C7A" w:rsidRPr="00076C7A">
        <w:rPr>
          <w:rFonts w:eastAsiaTheme="minorEastAsia"/>
          <w:szCs w:val="24"/>
        </w:rPr>
        <w:t xml:space="preserve"> </w:t>
      </w:r>
      <w:r w:rsidR="00076C7A">
        <w:rPr>
          <w:rFonts w:eastAsiaTheme="minorEastAsia"/>
          <w:szCs w:val="24"/>
        </w:rPr>
        <w:t xml:space="preserve">Тл и время переключения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4"/>
                <w:lang w:val="en-US"/>
              </w:rPr>
              <m:t>w</m:t>
            </m:r>
          </m:sub>
        </m:sSub>
        <m:r>
          <w:rPr>
            <w:rFonts w:ascii="Cambria Math" w:eastAsiaTheme="minorEastAsia" w:hAnsi="Cambria Math"/>
            <w:szCs w:val="24"/>
          </w:rPr>
          <m:t>≈7</m:t>
        </m:r>
      </m:oMath>
      <w:r w:rsidR="00076C7A">
        <w:rPr>
          <w:rFonts w:eastAsiaTheme="minorEastAsia"/>
          <w:szCs w:val="24"/>
        </w:rPr>
        <w:t xml:space="preserve"> пс, в то время как с его учётом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Cs w:val="24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4"/>
                <w:lang w:val="en-US"/>
              </w:rPr>
              <m:t>w</m:t>
            </m:r>
          </m:sub>
        </m:sSub>
        <m:r>
          <w:rPr>
            <w:rFonts w:ascii="Cambria Math" w:eastAsiaTheme="minorEastAsia" w:hAnsi="Cambria Math"/>
            <w:szCs w:val="24"/>
          </w:rPr>
          <m:t>=1,2</m:t>
        </m:r>
      </m:oMath>
      <w:r w:rsidR="00076C7A">
        <w:rPr>
          <w:rFonts w:eastAsiaTheme="minorEastAsia"/>
          <w:szCs w:val="24"/>
        </w:rPr>
        <w:t xml:space="preserve"> Тл и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4"/>
                <w:lang w:val="en-US"/>
              </w:rPr>
              <m:t>w</m:t>
            </m:r>
          </m:sub>
        </m:sSub>
        <m:r>
          <w:rPr>
            <w:rFonts w:ascii="Cambria Math" w:eastAsiaTheme="minorEastAsia" w:hAnsi="Cambria Math"/>
            <w:szCs w:val="24"/>
          </w:rPr>
          <m:t>≈12</m:t>
        </m:r>
      </m:oMath>
      <w:r w:rsidR="00076C7A">
        <w:rPr>
          <w:rFonts w:eastAsiaTheme="minorEastAsia"/>
          <w:szCs w:val="24"/>
        </w:rPr>
        <w:t xml:space="preserve"> пс.</w:t>
      </w:r>
    </w:p>
    <w:p w14:paraId="7B81A28B" w14:textId="68E4B62D" w:rsidR="00834BA4" w:rsidRPr="000F20A8" w:rsidRDefault="000F20A8" w:rsidP="000F20A8">
      <w:pPr>
        <w:spacing w:before="240" w:after="120" w:line="360" w:lineRule="auto"/>
        <w:ind w:firstLine="709"/>
        <w:jc w:val="center"/>
        <w:rPr>
          <w:b/>
          <w:bCs/>
        </w:rPr>
      </w:pPr>
      <w:r>
        <w:rPr>
          <w:b/>
          <w:bCs/>
        </w:rPr>
        <w:t>Список использованных источников</w:t>
      </w:r>
    </w:p>
    <w:p w14:paraId="49B5C2EB" w14:textId="2B8244F1" w:rsidR="000F20A8" w:rsidRDefault="000F20A8" w:rsidP="000F20A8">
      <w:pPr>
        <w:spacing w:after="0" w:line="360" w:lineRule="auto"/>
        <w:ind w:firstLine="709"/>
        <w:jc w:val="both"/>
        <w:rPr>
          <w:lang w:val="en-US"/>
        </w:rPr>
      </w:pPr>
      <w:r w:rsidRPr="000F20A8">
        <w:t xml:space="preserve">[1] </w:t>
      </w:r>
      <w:r w:rsidRPr="000F20A8">
        <w:rPr>
          <w:lang w:val="en-US"/>
        </w:rPr>
        <w:t>Loth</w:t>
      </w:r>
      <w:r w:rsidRPr="00C81122">
        <w:t xml:space="preserve">, </w:t>
      </w:r>
      <w:r w:rsidRPr="000F20A8">
        <w:rPr>
          <w:lang w:val="en-US"/>
        </w:rPr>
        <w:t>S</w:t>
      </w:r>
      <w:r w:rsidRPr="00C81122">
        <w:t xml:space="preserve">., </w:t>
      </w:r>
      <w:r w:rsidRPr="000F20A8">
        <w:rPr>
          <w:lang w:val="en-US"/>
        </w:rPr>
        <w:t>Baumann</w:t>
      </w:r>
      <w:r w:rsidRPr="00C81122">
        <w:t xml:space="preserve">, </w:t>
      </w:r>
      <w:r w:rsidRPr="000F20A8">
        <w:rPr>
          <w:lang w:val="en-US"/>
        </w:rPr>
        <w:t>S</w:t>
      </w:r>
      <w:r w:rsidRPr="00C81122">
        <w:t xml:space="preserve">., </w:t>
      </w:r>
      <w:r w:rsidRPr="000F20A8">
        <w:rPr>
          <w:lang w:val="en-US"/>
        </w:rPr>
        <w:t>Lutz</w:t>
      </w:r>
      <w:r w:rsidRPr="00C81122">
        <w:t xml:space="preserve">, </w:t>
      </w:r>
      <w:r w:rsidRPr="000F20A8">
        <w:rPr>
          <w:lang w:val="en-US"/>
        </w:rPr>
        <w:t>C</w:t>
      </w:r>
      <w:r w:rsidRPr="00C81122">
        <w:t xml:space="preserve">. </w:t>
      </w:r>
      <w:r w:rsidRPr="000F20A8">
        <w:rPr>
          <w:lang w:val="en-US"/>
        </w:rPr>
        <w:t>P</w:t>
      </w:r>
      <w:r w:rsidRPr="00C81122">
        <w:t xml:space="preserve">., </w:t>
      </w:r>
      <w:r w:rsidRPr="000F20A8">
        <w:rPr>
          <w:lang w:val="en-US"/>
        </w:rPr>
        <w:t>Eigler</w:t>
      </w:r>
      <w:r w:rsidRPr="00C81122">
        <w:t xml:space="preserve">, </w:t>
      </w:r>
      <w:r w:rsidRPr="000F20A8">
        <w:rPr>
          <w:lang w:val="en-US"/>
        </w:rPr>
        <w:t>D</w:t>
      </w:r>
      <w:r w:rsidRPr="00C81122">
        <w:t xml:space="preserve">. </w:t>
      </w:r>
      <w:r w:rsidRPr="000F20A8">
        <w:rPr>
          <w:lang w:val="en-US"/>
        </w:rPr>
        <w:t>M</w:t>
      </w:r>
      <w:r w:rsidRPr="00C81122">
        <w:t xml:space="preserve">., &amp; </w:t>
      </w:r>
      <w:r w:rsidRPr="000F20A8">
        <w:rPr>
          <w:lang w:val="en-US"/>
        </w:rPr>
        <w:t>Heinrich</w:t>
      </w:r>
      <w:r w:rsidRPr="00C81122">
        <w:t xml:space="preserve">, </w:t>
      </w:r>
      <w:r w:rsidRPr="000F20A8">
        <w:rPr>
          <w:lang w:val="en-US"/>
        </w:rPr>
        <w:t>A</w:t>
      </w:r>
      <w:r w:rsidRPr="00C81122">
        <w:t xml:space="preserve">. </w:t>
      </w:r>
      <w:r w:rsidRPr="000F20A8">
        <w:rPr>
          <w:lang w:val="en-US"/>
        </w:rPr>
        <w:t>J</w:t>
      </w:r>
      <w:r w:rsidRPr="00C81122">
        <w:t xml:space="preserve">. (2012). </w:t>
      </w:r>
      <w:proofErr w:type="spellStart"/>
      <w:r w:rsidRPr="000F20A8">
        <w:rPr>
          <w:lang w:val="en-US"/>
        </w:rPr>
        <w:t>Bistability</w:t>
      </w:r>
      <w:proofErr w:type="spellEnd"/>
      <w:r w:rsidRPr="000F20A8">
        <w:rPr>
          <w:lang w:val="en-US"/>
        </w:rPr>
        <w:t xml:space="preserve"> in atomic-scale antiferromagnets. </w:t>
      </w:r>
      <w:r w:rsidRPr="000F20A8">
        <w:rPr>
          <w:i/>
          <w:iCs/>
          <w:lang w:val="en-US"/>
        </w:rPr>
        <w:t>Science</w:t>
      </w:r>
      <w:r w:rsidRPr="000F20A8">
        <w:rPr>
          <w:lang w:val="en-US"/>
        </w:rPr>
        <w:t>, </w:t>
      </w:r>
      <w:r w:rsidRPr="000F20A8">
        <w:rPr>
          <w:i/>
          <w:iCs/>
          <w:lang w:val="en-US"/>
        </w:rPr>
        <w:t>335</w:t>
      </w:r>
      <w:r w:rsidRPr="000F20A8">
        <w:rPr>
          <w:lang w:val="en-US"/>
        </w:rPr>
        <w:t>(6065), 196-199.</w:t>
      </w:r>
    </w:p>
    <w:p w14:paraId="5EEBFCDF" w14:textId="238E39AF" w:rsidR="000F20A8" w:rsidRPr="00C81122" w:rsidRDefault="000868F4" w:rsidP="000868F4">
      <w:pPr>
        <w:spacing w:after="0" w:line="360" w:lineRule="auto"/>
        <w:ind w:firstLine="709"/>
        <w:jc w:val="both"/>
        <w:rPr>
          <w:lang w:val="de-DE"/>
        </w:rPr>
      </w:pPr>
      <w:r w:rsidRPr="00C81122">
        <w:rPr>
          <w:lang w:val="en-US"/>
        </w:rPr>
        <w:t xml:space="preserve">[2] </w:t>
      </w:r>
      <w:proofErr w:type="spellStart"/>
      <w:r w:rsidRPr="000868F4">
        <w:rPr>
          <w:lang w:val="en-US"/>
        </w:rPr>
        <w:t>Hirjibehedin</w:t>
      </w:r>
      <w:proofErr w:type="spellEnd"/>
      <w:r w:rsidRPr="000868F4">
        <w:rPr>
          <w:lang w:val="en-US"/>
        </w:rPr>
        <w:t>, C. F., Lin, C. Y., Otte, A. F., Ternes, M., Lutz, C. P., Jones, B. A., &amp; Heinrich, A. J. (2007). Large magnetic anisotropy of a single atomic spin embedded in a surface molecular network. </w:t>
      </w:r>
      <w:r w:rsidRPr="00C81122">
        <w:rPr>
          <w:i/>
          <w:iCs/>
          <w:lang w:val="de-DE"/>
        </w:rPr>
        <w:t>Science</w:t>
      </w:r>
      <w:r w:rsidRPr="00C81122">
        <w:rPr>
          <w:lang w:val="de-DE"/>
        </w:rPr>
        <w:t>, </w:t>
      </w:r>
      <w:r w:rsidRPr="00C81122">
        <w:rPr>
          <w:i/>
          <w:iCs/>
          <w:lang w:val="de-DE"/>
        </w:rPr>
        <w:t>317</w:t>
      </w:r>
      <w:r w:rsidRPr="00C81122">
        <w:rPr>
          <w:lang w:val="de-DE"/>
        </w:rPr>
        <w:t>(5842), 1199-1203.</w:t>
      </w:r>
    </w:p>
    <w:p w14:paraId="4D0DEAC5" w14:textId="7C57295D" w:rsidR="000868F4" w:rsidRPr="00C81122" w:rsidRDefault="000868F4" w:rsidP="000868F4">
      <w:pPr>
        <w:spacing w:after="0" w:line="360" w:lineRule="auto"/>
        <w:ind w:firstLine="709"/>
        <w:jc w:val="both"/>
        <w:rPr>
          <w:lang w:val="en-US"/>
        </w:rPr>
      </w:pPr>
      <w:r w:rsidRPr="000868F4">
        <w:rPr>
          <w:lang w:val="de-DE"/>
        </w:rPr>
        <w:t xml:space="preserve">[3] </w:t>
      </w:r>
      <w:r w:rsidRPr="00C81122">
        <w:rPr>
          <w:lang w:val="de-DE"/>
        </w:rPr>
        <w:t xml:space="preserve">Choi, D. J., </w:t>
      </w:r>
      <w:proofErr w:type="spellStart"/>
      <w:r w:rsidRPr="00C81122">
        <w:rPr>
          <w:lang w:val="de-DE"/>
        </w:rPr>
        <w:t>Lorente</w:t>
      </w:r>
      <w:proofErr w:type="spellEnd"/>
      <w:r w:rsidRPr="00C81122">
        <w:rPr>
          <w:lang w:val="de-DE"/>
        </w:rPr>
        <w:t xml:space="preserve">, N., Wiebe, J., Von Bergmann, K., Otte, A. F., &amp; Heinrich, A. J. (2019). </w:t>
      </w:r>
      <w:r w:rsidRPr="000868F4">
        <w:rPr>
          <w:lang w:val="en-US"/>
        </w:rPr>
        <w:t>Colloquium: Atomic spin chains on surfaces. </w:t>
      </w:r>
      <w:r w:rsidRPr="000868F4">
        <w:rPr>
          <w:i/>
          <w:iCs/>
          <w:lang w:val="en-US"/>
        </w:rPr>
        <w:t>Reviews of Modern Physics</w:t>
      </w:r>
      <w:r w:rsidRPr="000868F4">
        <w:rPr>
          <w:lang w:val="en-US"/>
        </w:rPr>
        <w:t>, </w:t>
      </w:r>
      <w:r w:rsidRPr="000868F4">
        <w:rPr>
          <w:i/>
          <w:iCs/>
          <w:lang w:val="en-US"/>
        </w:rPr>
        <w:t>91</w:t>
      </w:r>
      <w:r w:rsidRPr="000868F4">
        <w:rPr>
          <w:lang w:val="en-US"/>
        </w:rPr>
        <w:t>(4), 041001.</w:t>
      </w:r>
    </w:p>
    <w:p w14:paraId="2B276793" w14:textId="29CB5636" w:rsidR="005C2220" w:rsidRPr="008A5B54" w:rsidRDefault="005C2220" w:rsidP="00147095">
      <w:pPr>
        <w:spacing w:after="0" w:line="360" w:lineRule="auto"/>
        <w:ind w:firstLine="709"/>
        <w:jc w:val="both"/>
        <w:rPr>
          <w:lang w:val="en-US"/>
        </w:rPr>
      </w:pPr>
      <w:r w:rsidRPr="00147095">
        <w:rPr>
          <w:lang w:val="en-US"/>
        </w:rPr>
        <w:t>[4]</w:t>
      </w:r>
      <w:r w:rsidR="00147095" w:rsidRPr="00147095">
        <w:rPr>
          <w:lang w:val="en-US"/>
        </w:rPr>
        <w:t xml:space="preserve"> Kresse, G., &amp; </w:t>
      </w:r>
      <w:proofErr w:type="spellStart"/>
      <w:r w:rsidR="00147095" w:rsidRPr="00147095">
        <w:rPr>
          <w:lang w:val="en-US"/>
        </w:rPr>
        <w:t>Furthmüller</w:t>
      </w:r>
      <w:proofErr w:type="spellEnd"/>
      <w:r w:rsidR="00147095" w:rsidRPr="00147095">
        <w:rPr>
          <w:lang w:val="en-US"/>
        </w:rPr>
        <w:t>, J. (1996). Efficient iterative schemes for ab initio total-energy calculations using a plane-wave basis set. </w:t>
      </w:r>
      <w:r w:rsidR="00147095" w:rsidRPr="00147095">
        <w:rPr>
          <w:i/>
          <w:iCs/>
          <w:lang w:val="en-US"/>
        </w:rPr>
        <w:t>Physical review B</w:t>
      </w:r>
      <w:r w:rsidR="00147095" w:rsidRPr="00147095">
        <w:rPr>
          <w:lang w:val="en-US"/>
        </w:rPr>
        <w:t>, </w:t>
      </w:r>
      <w:r w:rsidR="00147095" w:rsidRPr="00147095">
        <w:rPr>
          <w:i/>
          <w:iCs/>
          <w:lang w:val="en-US"/>
        </w:rPr>
        <w:t>54</w:t>
      </w:r>
      <w:r w:rsidR="00147095" w:rsidRPr="00147095">
        <w:rPr>
          <w:lang w:val="en-US"/>
        </w:rPr>
        <w:t>(16), 11169.</w:t>
      </w:r>
    </w:p>
    <w:p w14:paraId="4D1F2231" w14:textId="77AE53CD" w:rsidR="00220CC8" w:rsidRPr="00220CC8" w:rsidRDefault="00220CC8" w:rsidP="00220CC8">
      <w:pPr>
        <w:spacing w:after="0" w:line="360" w:lineRule="auto"/>
        <w:ind w:firstLine="709"/>
        <w:jc w:val="both"/>
        <w:rPr>
          <w:strike/>
          <w:lang w:val="en-US"/>
        </w:rPr>
      </w:pPr>
      <w:r w:rsidRPr="00220CC8">
        <w:rPr>
          <w:lang w:val="en-US"/>
        </w:rPr>
        <w:t>[</w:t>
      </w:r>
      <w:r>
        <w:rPr>
          <w:lang w:val="en-US"/>
        </w:rPr>
        <w:t>5</w:t>
      </w:r>
      <w:r w:rsidRPr="00220CC8">
        <w:rPr>
          <w:lang w:val="en-US"/>
        </w:rPr>
        <w:t xml:space="preserve">] Bryant, B., Spinelli, A., Wagenaar, J. J. T., Gerrits, M., &amp; Otte, A. F. (2013). Local control of single atom </w:t>
      </w:r>
      <w:proofErr w:type="spellStart"/>
      <w:r w:rsidRPr="00220CC8">
        <w:rPr>
          <w:lang w:val="en-US"/>
        </w:rPr>
        <w:t>magnetocrystalline</w:t>
      </w:r>
      <w:proofErr w:type="spellEnd"/>
      <w:r w:rsidRPr="00220CC8">
        <w:rPr>
          <w:lang w:val="en-US"/>
        </w:rPr>
        <w:t xml:space="preserve"> anisotropy. </w:t>
      </w:r>
      <w:r w:rsidRPr="00220CC8">
        <w:rPr>
          <w:i/>
          <w:iCs/>
          <w:lang w:val="en-US"/>
        </w:rPr>
        <w:t>Physical review letters</w:t>
      </w:r>
      <w:r w:rsidRPr="00220CC8">
        <w:rPr>
          <w:lang w:val="en-US"/>
        </w:rPr>
        <w:t>, </w:t>
      </w:r>
      <w:r w:rsidRPr="00220CC8">
        <w:rPr>
          <w:i/>
          <w:iCs/>
          <w:lang w:val="en-US"/>
        </w:rPr>
        <w:t>111</w:t>
      </w:r>
      <w:r w:rsidRPr="00220CC8">
        <w:rPr>
          <w:lang w:val="en-US"/>
        </w:rPr>
        <w:t>(12), 127203.</w:t>
      </w:r>
    </w:p>
    <w:p w14:paraId="6D67E1DB" w14:textId="107036BC" w:rsidR="00E51BC2" w:rsidRDefault="00E51BC2" w:rsidP="00E51BC2">
      <w:pPr>
        <w:spacing w:after="0" w:line="360" w:lineRule="auto"/>
        <w:ind w:firstLine="709"/>
        <w:jc w:val="both"/>
        <w:rPr>
          <w:lang w:val="en-US"/>
        </w:rPr>
      </w:pPr>
      <w:r>
        <w:rPr>
          <w:lang w:val="en-US"/>
        </w:rPr>
        <w:t>[</w:t>
      </w:r>
      <w:r w:rsidR="00220CC8">
        <w:rPr>
          <w:lang w:val="en-US"/>
        </w:rPr>
        <w:t>6</w:t>
      </w:r>
      <w:r>
        <w:rPr>
          <w:lang w:val="en-US"/>
        </w:rPr>
        <w:t xml:space="preserve">] </w:t>
      </w:r>
      <w:r w:rsidRPr="00E51BC2">
        <w:rPr>
          <w:lang w:val="en-US"/>
        </w:rPr>
        <w:t xml:space="preserve">Spinelli, A., Gerrits, M., </w:t>
      </w:r>
      <w:proofErr w:type="spellStart"/>
      <w:r w:rsidRPr="00E51BC2">
        <w:rPr>
          <w:lang w:val="en-US"/>
        </w:rPr>
        <w:t>Toskovic</w:t>
      </w:r>
      <w:proofErr w:type="spellEnd"/>
      <w:r w:rsidRPr="00E51BC2">
        <w:rPr>
          <w:lang w:val="en-US"/>
        </w:rPr>
        <w:t>, R., Bryant, B., Ternes, M., &amp; Otte, A. F. (2015). Exploring the phase diagram of the two-impurity Kondo problem. </w:t>
      </w:r>
      <w:r w:rsidRPr="00E51BC2">
        <w:rPr>
          <w:i/>
          <w:iCs/>
          <w:lang w:val="en-US"/>
        </w:rPr>
        <w:t>Nature communications</w:t>
      </w:r>
      <w:r w:rsidRPr="00E51BC2">
        <w:rPr>
          <w:lang w:val="en-US"/>
        </w:rPr>
        <w:t>, </w:t>
      </w:r>
      <w:r w:rsidRPr="00E51BC2">
        <w:rPr>
          <w:i/>
          <w:iCs/>
          <w:lang w:val="en-US"/>
        </w:rPr>
        <w:t>6</w:t>
      </w:r>
      <w:r w:rsidRPr="00E51BC2">
        <w:rPr>
          <w:lang w:val="en-US"/>
        </w:rPr>
        <w:t>(1), 10046.</w:t>
      </w:r>
    </w:p>
    <w:p w14:paraId="7A8F7055" w14:textId="77777777" w:rsidR="00554EC8" w:rsidRPr="000868F4" w:rsidRDefault="00554EC8" w:rsidP="00B413BA">
      <w:pPr>
        <w:spacing w:after="0" w:line="360" w:lineRule="auto"/>
        <w:ind w:firstLine="709"/>
        <w:jc w:val="both"/>
        <w:rPr>
          <w:lang w:val="en-US"/>
        </w:rPr>
      </w:pPr>
    </w:p>
    <w:p w14:paraId="733FCD8C" w14:textId="72E42746" w:rsidR="00554EC8" w:rsidRDefault="000D55F2" w:rsidP="006F39A8">
      <w:pPr>
        <w:suppressAutoHyphens/>
        <w:spacing w:after="0" w:line="360" w:lineRule="auto"/>
        <w:ind w:firstLine="709"/>
        <w:jc w:val="center"/>
        <w:rPr>
          <w:lang w:val="en-US"/>
        </w:rPr>
      </w:pPr>
      <w:r>
        <w:rPr>
          <w:lang w:val="en-US"/>
        </w:rPr>
        <w:t xml:space="preserve">EFFECT OF DZYALOSHINSKY-MORIYA INTERACTION ON </w:t>
      </w:r>
      <w:r w:rsidR="00554EC8">
        <w:rPr>
          <w:lang w:val="en-US"/>
        </w:rPr>
        <w:t xml:space="preserve">MAGNETIC DYNAMICS OF ATOMIC </w:t>
      </w:r>
      <w:r w:rsidR="00C4384D">
        <w:rPr>
          <w:lang w:val="en-US"/>
        </w:rPr>
        <w:t xml:space="preserve">DIMERS </w:t>
      </w:r>
      <w:r w:rsidR="00554EC8">
        <w:rPr>
          <w:lang w:val="en-US"/>
        </w:rPr>
        <w:t xml:space="preserve">ON </w:t>
      </w:r>
      <w:r w:rsidR="004438BF">
        <w:rPr>
          <w:lang w:val="en-US"/>
        </w:rPr>
        <w:t>A Cu</w:t>
      </w:r>
      <w:r w:rsidR="004438BF">
        <w:rPr>
          <w:vertAlign w:val="subscript"/>
          <w:lang w:val="en-US"/>
        </w:rPr>
        <w:t>2</w:t>
      </w:r>
      <w:r w:rsidR="004438BF">
        <w:rPr>
          <w:lang w:val="en-US"/>
        </w:rPr>
        <w:t>N/</w:t>
      </w:r>
      <w:proofErr w:type="gramStart"/>
      <w:r w:rsidR="004438BF">
        <w:rPr>
          <w:lang w:val="en-US"/>
        </w:rPr>
        <w:t>Cu(</w:t>
      </w:r>
      <w:proofErr w:type="gramEnd"/>
      <w:r w:rsidR="004438BF">
        <w:rPr>
          <w:lang w:val="en-US"/>
        </w:rPr>
        <w:t>001) SURFACE</w:t>
      </w:r>
    </w:p>
    <w:p w14:paraId="70CB739B" w14:textId="0AA6DFD6" w:rsidR="004438BF" w:rsidRDefault="004438BF" w:rsidP="004438BF">
      <w:pPr>
        <w:spacing w:after="0" w:line="360" w:lineRule="auto"/>
        <w:ind w:firstLine="709"/>
        <w:jc w:val="center"/>
        <w:rPr>
          <w:rFonts w:asciiTheme="majorBidi" w:hAnsiTheme="majorBidi" w:cstheme="majorBidi"/>
          <w:szCs w:val="24"/>
          <w:lang w:val="de-DE"/>
        </w:rPr>
      </w:pPr>
      <w:r w:rsidRPr="004438BF">
        <w:rPr>
          <w:rFonts w:asciiTheme="majorBidi" w:hAnsiTheme="majorBidi" w:cstheme="majorBidi"/>
          <w:szCs w:val="24"/>
          <w:lang w:val="de-DE"/>
        </w:rPr>
        <w:t>I. A. Loktionov, D. I.</w:t>
      </w:r>
      <w:r w:rsidR="000B2B51">
        <w:rPr>
          <w:rFonts w:asciiTheme="majorBidi" w:hAnsiTheme="majorBidi" w:cstheme="majorBidi"/>
          <w:szCs w:val="24"/>
          <w:lang w:val="de-DE"/>
        </w:rPr>
        <w:t xml:space="preserve"> </w:t>
      </w:r>
      <w:proofErr w:type="spellStart"/>
      <w:r w:rsidRPr="004438BF">
        <w:rPr>
          <w:rFonts w:asciiTheme="majorBidi" w:hAnsiTheme="majorBidi" w:cstheme="majorBidi"/>
          <w:szCs w:val="24"/>
          <w:lang w:val="de-DE"/>
        </w:rPr>
        <w:t>Bazhanov</w:t>
      </w:r>
      <w:proofErr w:type="spellEnd"/>
    </w:p>
    <w:p w14:paraId="7F42E261" w14:textId="37DFBEF4" w:rsidR="004438BF" w:rsidRDefault="004438BF" w:rsidP="004438BF">
      <w:pPr>
        <w:spacing w:after="0" w:line="360" w:lineRule="auto"/>
        <w:ind w:firstLine="709"/>
        <w:jc w:val="both"/>
        <w:rPr>
          <w:rFonts w:asciiTheme="majorBidi" w:hAnsiTheme="majorBidi" w:cstheme="majorBidi"/>
          <w:szCs w:val="24"/>
          <w:lang w:val="en-US"/>
        </w:rPr>
      </w:pPr>
      <w:r w:rsidRPr="00BD71A1">
        <w:rPr>
          <w:rFonts w:asciiTheme="majorBidi" w:hAnsiTheme="majorBidi" w:cstheme="majorBidi"/>
          <w:szCs w:val="24"/>
          <w:lang w:val="en-US"/>
        </w:rPr>
        <w:t xml:space="preserve">Abstract: </w:t>
      </w:r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The </w:t>
      </w:r>
      <w:r w:rsidR="00BD71A1">
        <w:rPr>
          <w:rFonts w:asciiTheme="majorBidi" w:hAnsiTheme="majorBidi" w:cstheme="majorBidi"/>
          <w:szCs w:val="24"/>
          <w:lang w:val="en-US"/>
        </w:rPr>
        <w:t>work</w:t>
      </w:r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 </w:t>
      </w:r>
      <w:r w:rsidR="00BD71A1">
        <w:rPr>
          <w:rFonts w:asciiTheme="majorBidi" w:hAnsiTheme="majorBidi" w:cstheme="majorBidi"/>
          <w:szCs w:val="24"/>
          <w:lang w:val="en-US"/>
        </w:rPr>
        <w:t>focuses on</w:t>
      </w:r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 chains of ferromagnetic metal atoms on the Cu</w:t>
      </w:r>
      <w:r w:rsidR="00BD71A1" w:rsidRPr="00BD71A1">
        <w:rPr>
          <w:rFonts w:asciiTheme="majorBidi" w:hAnsiTheme="majorBidi" w:cstheme="majorBidi"/>
          <w:szCs w:val="24"/>
          <w:vertAlign w:val="subscript"/>
          <w:lang w:val="en-US"/>
        </w:rPr>
        <w:t>2</w:t>
      </w:r>
      <w:r w:rsidR="00BD71A1" w:rsidRPr="00BD71A1">
        <w:rPr>
          <w:rFonts w:asciiTheme="majorBidi" w:hAnsiTheme="majorBidi" w:cstheme="majorBidi"/>
          <w:szCs w:val="24"/>
          <w:lang w:val="en-US"/>
        </w:rPr>
        <w:t>N/</w:t>
      </w:r>
      <w:proofErr w:type="gramStart"/>
      <w:r w:rsidR="00BD71A1" w:rsidRPr="00BD71A1">
        <w:rPr>
          <w:rFonts w:asciiTheme="majorBidi" w:hAnsiTheme="majorBidi" w:cstheme="majorBidi"/>
          <w:szCs w:val="24"/>
          <w:lang w:val="en-US"/>
        </w:rPr>
        <w:t>Cu(</w:t>
      </w:r>
      <w:proofErr w:type="gramEnd"/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001) surface: their deformations are analyzed and their magnetization switching (spin-flip) in a magnetic field is </w:t>
      </w:r>
      <w:r w:rsidR="00BD71A1">
        <w:rPr>
          <w:rFonts w:asciiTheme="majorBidi" w:hAnsiTheme="majorBidi" w:cstheme="majorBidi"/>
          <w:szCs w:val="24"/>
          <w:lang w:val="en-US"/>
        </w:rPr>
        <w:t>simulated</w:t>
      </w:r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 using the Landau-Lifshitz-Gilbert (LLG) equation. The influence of anisotropic exchange interaction (</w:t>
      </w:r>
      <w:proofErr w:type="spellStart"/>
      <w:r w:rsidR="00BD71A1" w:rsidRPr="00BD71A1">
        <w:rPr>
          <w:rFonts w:asciiTheme="majorBidi" w:hAnsiTheme="majorBidi" w:cstheme="majorBidi"/>
          <w:szCs w:val="24"/>
          <w:lang w:val="en-US"/>
        </w:rPr>
        <w:t>Dzyaloshinsky</w:t>
      </w:r>
      <w:proofErr w:type="spellEnd"/>
      <w:r w:rsidR="00BD71A1" w:rsidRPr="00BD71A1">
        <w:rPr>
          <w:rFonts w:asciiTheme="majorBidi" w:hAnsiTheme="majorBidi" w:cstheme="majorBidi"/>
          <w:szCs w:val="24"/>
          <w:lang w:val="en-US"/>
        </w:rPr>
        <w:t xml:space="preserve">-Moriya interaction) on the field and magnetization switching time is </w:t>
      </w:r>
      <w:r w:rsidR="00D85B30">
        <w:rPr>
          <w:rFonts w:asciiTheme="majorBidi" w:hAnsiTheme="majorBidi" w:cstheme="majorBidi"/>
          <w:szCs w:val="24"/>
          <w:lang w:val="en-US"/>
        </w:rPr>
        <w:t>studied</w:t>
      </w:r>
      <w:r w:rsidR="00BD71A1" w:rsidRPr="00BD71A1">
        <w:rPr>
          <w:rFonts w:asciiTheme="majorBidi" w:hAnsiTheme="majorBidi" w:cstheme="majorBidi"/>
          <w:szCs w:val="24"/>
          <w:lang w:val="en-US"/>
        </w:rPr>
        <w:t>.</w:t>
      </w:r>
    </w:p>
    <w:p w14:paraId="770CE232" w14:textId="15BA3335" w:rsidR="005C2220" w:rsidRPr="005C2220" w:rsidRDefault="005C2220" w:rsidP="004438BF">
      <w:pPr>
        <w:spacing w:after="0" w:line="360" w:lineRule="auto"/>
        <w:ind w:firstLine="709"/>
        <w:jc w:val="both"/>
        <w:rPr>
          <w:rFonts w:asciiTheme="majorBidi" w:hAnsiTheme="majorBidi" w:cstheme="majorBidi"/>
          <w:szCs w:val="24"/>
          <w:lang w:val="en-US"/>
        </w:rPr>
      </w:pPr>
      <w:r>
        <w:rPr>
          <w:rFonts w:asciiTheme="majorBidi" w:hAnsiTheme="majorBidi" w:cstheme="majorBidi"/>
          <w:szCs w:val="24"/>
          <w:lang w:val="en-US"/>
        </w:rPr>
        <w:t>Keywords: atomic chains</w:t>
      </w:r>
      <w:r w:rsidR="00D16C4D">
        <w:rPr>
          <w:rFonts w:asciiTheme="majorBidi" w:hAnsiTheme="majorBidi" w:cstheme="majorBidi"/>
          <w:szCs w:val="24"/>
          <w:lang w:val="en-US"/>
        </w:rPr>
        <w:t xml:space="preserve">, spin dynamics, </w:t>
      </w:r>
      <w:r w:rsidR="00D16C4D" w:rsidRPr="00BD71A1">
        <w:rPr>
          <w:rFonts w:asciiTheme="majorBidi" w:hAnsiTheme="majorBidi" w:cstheme="majorBidi"/>
          <w:szCs w:val="24"/>
          <w:lang w:val="en-US"/>
        </w:rPr>
        <w:t>Landau-Lifshitz-Gilbert equation</w:t>
      </w:r>
      <w:r w:rsidR="00D16C4D">
        <w:rPr>
          <w:rFonts w:asciiTheme="majorBidi" w:hAnsiTheme="majorBidi" w:cstheme="majorBidi"/>
          <w:szCs w:val="24"/>
          <w:lang w:val="en-US"/>
        </w:rPr>
        <w:t xml:space="preserve">, </w:t>
      </w:r>
      <w:proofErr w:type="spellStart"/>
      <w:r w:rsidR="00D16C4D" w:rsidRPr="00BD71A1">
        <w:rPr>
          <w:rFonts w:asciiTheme="majorBidi" w:hAnsiTheme="majorBidi" w:cstheme="majorBidi"/>
          <w:szCs w:val="24"/>
          <w:lang w:val="en-US"/>
        </w:rPr>
        <w:t>Dzyaloshinsky</w:t>
      </w:r>
      <w:proofErr w:type="spellEnd"/>
      <w:r w:rsidR="00D16C4D" w:rsidRPr="00BD71A1">
        <w:rPr>
          <w:rFonts w:asciiTheme="majorBidi" w:hAnsiTheme="majorBidi" w:cstheme="majorBidi"/>
          <w:szCs w:val="24"/>
          <w:lang w:val="en-US"/>
        </w:rPr>
        <w:t>-Moriya interaction</w:t>
      </w:r>
      <w:r w:rsidR="00D16C4D">
        <w:rPr>
          <w:rFonts w:asciiTheme="majorBidi" w:hAnsiTheme="majorBidi" w:cstheme="majorBidi"/>
          <w:szCs w:val="24"/>
          <w:lang w:val="en-US"/>
        </w:rPr>
        <w:t xml:space="preserve">. </w:t>
      </w:r>
    </w:p>
    <w:sectPr w:rsidR="005C2220" w:rsidRPr="005C2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61"/>
    <w:rsid w:val="00076C7A"/>
    <w:rsid w:val="000868F4"/>
    <w:rsid w:val="0009091E"/>
    <w:rsid w:val="000B2B51"/>
    <w:rsid w:val="000D55F2"/>
    <w:rsid w:val="000F20A8"/>
    <w:rsid w:val="001338E3"/>
    <w:rsid w:val="00147095"/>
    <w:rsid w:val="00220CC8"/>
    <w:rsid w:val="002213DC"/>
    <w:rsid w:val="002741EA"/>
    <w:rsid w:val="002839BB"/>
    <w:rsid w:val="002A74F5"/>
    <w:rsid w:val="00341DFD"/>
    <w:rsid w:val="003B325A"/>
    <w:rsid w:val="004438BF"/>
    <w:rsid w:val="004665B7"/>
    <w:rsid w:val="004D23E4"/>
    <w:rsid w:val="00554EC8"/>
    <w:rsid w:val="00563CC2"/>
    <w:rsid w:val="00584259"/>
    <w:rsid w:val="005A1943"/>
    <w:rsid w:val="005C2220"/>
    <w:rsid w:val="005E1388"/>
    <w:rsid w:val="006500BE"/>
    <w:rsid w:val="006A0D6E"/>
    <w:rsid w:val="006F39A8"/>
    <w:rsid w:val="00704631"/>
    <w:rsid w:val="00821C4D"/>
    <w:rsid w:val="00832424"/>
    <w:rsid w:val="00834BA4"/>
    <w:rsid w:val="008A5B54"/>
    <w:rsid w:val="00900F16"/>
    <w:rsid w:val="00910A94"/>
    <w:rsid w:val="00950187"/>
    <w:rsid w:val="0098061B"/>
    <w:rsid w:val="009F7CD2"/>
    <w:rsid w:val="00AE1C91"/>
    <w:rsid w:val="00B325F6"/>
    <w:rsid w:val="00B413BA"/>
    <w:rsid w:val="00B64861"/>
    <w:rsid w:val="00B711F4"/>
    <w:rsid w:val="00BD71A1"/>
    <w:rsid w:val="00C24FAA"/>
    <w:rsid w:val="00C4384D"/>
    <w:rsid w:val="00C81122"/>
    <w:rsid w:val="00D11D60"/>
    <w:rsid w:val="00D16C4D"/>
    <w:rsid w:val="00D85B30"/>
    <w:rsid w:val="00D90F1C"/>
    <w:rsid w:val="00E5172A"/>
    <w:rsid w:val="00E51BC2"/>
    <w:rsid w:val="00F5616C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C7B3"/>
  <w15:chartTrackingRefBased/>
  <w15:docId w15:val="{A181FB0A-1E45-4F77-883E-E261FF5E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72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438BF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C81122"/>
    <w:rPr>
      <w:color w:val="666666"/>
    </w:rPr>
  </w:style>
  <w:style w:type="paragraph" w:styleId="a6">
    <w:name w:val="caption"/>
    <w:basedOn w:val="a"/>
    <w:next w:val="a"/>
    <w:uiPriority w:val="35"/>
    <w:unhideWhenUsed/>
    <w:qFormat/>
    <w:rsid w:val="0083242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3950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Локтионов</dc:creator>
  <cp:keywords/>
  <dc:description/>
  <cp:lastModifiedBy>Игорь Локтионов</cp:lastModifiedBy>
  <cp:revision>13</cp:revision>
  <dcterms:created xsi:type="dcterms:W3CDTF">2024-10-01T18:06:00Z</dcterms:created>
  <dcterms:modified xsi:type="dcterms:W3CDTF">2024-10-11T14:25:00Z</dcterms:modified>
</cp:coreProperties>
</file>